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E73E" w14:textId="761DC9FA" w:rsidR="00694AAC" w:rsidRPr="00245261" w:rsidRDefault="00386501" w:rsidP="00386501">
      <w:pPr>
        <w:spacing w:after="240"/>
        <w:rPr>
          <w:rFonts w:ascii="Open Sans" w:hAnsi="Open Sans" w:cs="Open Sans"/>
          <w:b/>
          <w:sz w:val="32"/>
          <w:szCs w:val="32"/>
        </w:rPr>
      </w:pPr>
      <w:r w:rsidRPr="00245261">
        <w:rPr>
          <w:rFonts w:ascii="Open Sans" w:hAnsi="Open Sans" w:cs="Open Sans"/>
          <w:b/>
          <w:sz w:val="32"/>
          <w:szCs w:val="32"/>
        </w:rPr>
        <w:t xml:space="preserve">Persbericht: Nobelprijs </w:t>
      </w:r>
      <w:r w:rsidR="00BF6EFE">
        <w:rPr>
          <w:rFonts w:ascii="Open Sans" w:hAnsi="Open Sans" w:cs="Open Sans"/>
          <w:b/>
          <w:sz w:val="32"/>
          <w:szCs w:val="32"/>
        </w:rPr>
        <w:t xml:space="preserve">in </w:t>
      </w:r>
      <w:r w:rsidR="001B3336">
        <w:rPr>
          <w:rFonts w:ascii="Open Sans" w:hAnsi="Open Sans" w:cs="Open Sans"/>
          <w:b/>
          <w:sz w:val="32"/>
          <w:szCs w:val="32"/>
        </w:rPr>
        <w:t>de veiling</w:t>
      </w:r>
      <w:r w:rsidRPr="00245261">
        <w:rPr>
          <w:rFonts w:ascii="Open Sans" w:hAnsi="Open Sans" w:cs="Open Sans"/>
          <w:b/>
          <w:sz w:val="32"/>
          <w:szCs w:val="32"/>
        </w:rPr>
        <w:t>praktijk</w:t>
      </w:r>
    </w:p>
    <w:p w14:paraId="20B148FC" w14:textId="2992BDEB" w:rsidR="00D94A9A" w:rsidRPr="00245261" w:rsidRDefault="00A62F00" w:rsidP="00C941FC">
      <w:pPr>
        <w:spacing w:before="240" w:after="240"/>
        <w:jc w:val="center"/>
        <w:rPr>
          <w:rFonts w:ascii="Open Sans" w:eastAsia="Open Sans" w:hAnsi="Open Sans" w:cs="Open Sans"/>
          <w:i/>
        </w:rPr>
      </w:pPr>
      <w:r>
        <w:rPr>
          <w:rFonts w:ascii="Open Sans" w:eastAsia="Open Sans" w:hAnsi="Open Sans" w:cs="Open Sans"/>
          <w:i/>
          <w:noProof/>
        </w:rPr>
        <w:drawing>
          <wp:inline distT="0" distB="0" distL="0" distR="0" wp14:anchorId="661AAD2F" wp14:editId="1D859ADC">
            <wp:extent cx="5715000" cy="4286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2381BA7" w14:textId="035A7A5C" w:rsidR="00694AAC" w:rsidRPr="00245261" w:rsidRDefault="00A87F3F" w:rsidP="00D94A9A">
      <w:pPr>
        <w:spacing w:before="240" w:after="240"/>
        <w:jc w:val="both"/>
        <w:rPr>
          <w:rFonts w:ascii="Open Sans" w:eastAsia="Open Sans" w:hAnsi="Open Sans" w:cs="Open Sans"/>
          <w:i/>
        </w:rPr>
      </w:pPr>
      <w:r w:rsidRPr="00245261">
        <w:rPr>
          <w:rFonts w:ascii="Open Sans" w:hAnsi="Open Sans" w:cs="Open Sans"/>
          <w:i/>
        </w:rPr>
        <w:t>Theorie van de veiling</w:t>
      </w:r>
      <w:r w:rsidR="00850E7C">
        <w:rPr>
          <w:rFonts w:ascii="Open Sans" w:hAnsi="Open Sans" w:cs="Open Sans"/>
          <w:i/>
        </w:rPr>
        <w:t xml:space="preserve"> vormen</w:t>
      </w:r>
      <w:r w:rsidRPr="00245261">
        <w:rPr>
          <w:rFonts w:ascii="Open Sans" w:hAnsi="Open Sans" w:cs="Open Sans"/>
          <w:i/>
        </w:rPr>
        <w:t>: Paul Milgrom en Robert Wilson on</w:t>
      </w:r>
      <w:r w:rsidR="00D6021D" w:rsidRPr="00245261">
        <w:rPr>
          <w:rFonts w:ascii="Open Sans" w:hAnsi="Open Sans" w:cs="Open Sans"/>
          <w:i/>
        </w:rPr>
        <w:t>tvangen</w:t>
      </w:r>
      <w:r w:rsidRPr="00245261">
        <w:rPr>
          <w:rFonts w:ascii="Open Sans" w:hAnsi="Open Sans" w:cs="Open Sans"/>
          <w:i/>
        </w:rPr>
        <w:t xml:space="preserve"> de Nobelprijs voor Economi</w:t>
      </w:r>
      <w:r w:rsidR="006F0876">
        <w:rPr>
          <w:rFonts w:ascii="Open Sans" w:hAnsi="Open Sans" w:cs="Open Sans"/>
          <w:i/>
        </w:rPr>
        <w:t xml:space="preserve">sche wetenschappen </w:t>
      </w:r>
      <w:r w:rsidRPr="00245261">
        <w:rPr>
          <w:rFonts w:ascii="Open Sans" w:hAnsi="Open Sans" w:cs="Open Sans"/>
          <w:i/>
        </w:rPr>
        <w:t xml:space="preserve">2020. Surplex feliciteert de prijswinnaars en past </w:t>
      </w:r>
      <w:r w:rsidR="00D6021D" w:rsidRPr="00245261">
        <w:rPr>
          <w:rFonts w:ascii="Open Sans" w:hAnsi="Open Sans" w:cs="Open Sans"/>
          <w:i/>
        </w:rPr>
        <w:t>hun</w:t>
      </w:r>
      <w:r w:rsidRPr="00245261">
        <w:rPr>
          <w:rFonts w:ascii="Open Sans" w:hAnsi="Open Sans" w:cs="Open Sans"/>
          <w:i/>
        </w:rPr>
        <w:t xml:space="preserve"> onderzoeksresultaten toe op de dagelijkse veilingpraktijk.</w:t>
      </w:r>
    </w:p>
    <w:p w14:paraId="34EE18A4" w14:textId="25F11CE2" w:rsidR="002A3150" w:rsidRPr="00245261" w:rsidRDefault="00D6021D" w:rsidP="00D94A9A">
      <w:pPr>
        <w:spacing w:before="240" w:after="240"/>
        <w:jc w:val="both"/>
        <w:rPr>
          <w:rFonts w:ascii="Open Sans" w:hAnsi="Open Sans" w:cs="Open Sans"/>
        </w:rPr>
      </w:pPr>
      <w:r w:rsidRPr="00245261">
        <w:rPr>
          <w:rFonts w:ascii="Open Sans" w:hAnsi="Open Sans" w:cs="Open Sans"/>
        </w:rPr>
        <w:t>Kort geleden</w:t>
      </w:r>
      <w:r w:rsidR="00A87F3F" w:rsidRPr="00245261">
        <w:rPr>
          <w:rFonts w:ascii="Open Sans" w:hAnsi="Open Sans" w:cs="Open Sans"/>
        </w:rPr>
        <w:t xml:space="preserve"> zijn de</w:t>
      </w:r>
      <w:r w:rsidRPr="00245261">
        <w:rPr>
          <w:rFonts w:ascii="Open Sans" w:hAnsi="Open Sans" w:cs="Open Sans"/>
        </w:rPr>
        <w:t xml:space="preserve"> twee</w:t>
      </w:r>
      <w:r w:rsidR="00A87F3F" w:rsidRPr="00245261">
        <w:rPr>
          <w:rFonts w:ascii="Open Sans" w:hAnsi="Open Sans" w:cs="Open Sans"/>
        </w:rPr>
        <w:t xml:space="preserve"> econom</w:t>
      </w:r>
      <w:r w:rsidR="00B31D09" w:rsidRPr="00245261">
        <w:rPr>
          <w:rFonts w:ascii="Open Sans" w:hAnsi="Open Sans" w:cs="Open Sans"/>
        </w:rPr>
        <w:t>en</w:t>
      </w:r>
      <w:r w:rsidR="00A87F3F" w:rsidRPr="00245261">
        <w:rPr>
          <w:rFonts w:ascii="Open Sans" w:hAnsi="Open Sans" w:cs="Open Sans"/>
        </w:rPr>
        <w:t xml:space="preserve"> Paul Milgrom en Robert Wilson </w:t>
      </w:r>
      <w:r w:rsidR="00245261">
        <w:rPr>
          <w:rFonts w:ascii="Open Sans" w:hAnsi="Open Sans" w:cs="Open Sans"/>
        </w:rPr>
        <w:t xml:space="preserve">onderscheiden </w:t>
      </w:r>
      <w:r w:rsidR="00A87F3F" w:rsidRPr="00245261">
        <w:rPr>
          <w:rFonts w:ascii="Open Sans" w:hAnsi="Open Sans" w:cs="Open Sans"/>
        </w:rPr>
        <w:t xml:space="preserve">door </w:t>
      </w:r>
      <w:r w:rsidRPr="00245261">
        <w:rPr>
          <w:rFonts w:ascii="Open Sans" w:hAnsi="Open Sans" w:cs="Open Sans"/>
        </w:rPr>
        <w:t>h</w:t>
      </w:r>
      <w:r w:rsidR="00A87F3F" w:rsidRPr="00245261">
        <w:rPr>
          <w:rFonts w:ascii="Open Sans" w:hAnsi="Open Sans" w:cs="Open Sans"/>
        </w:rPr>
        <w:t>e</w:t>
      </w:r>
      <w:r w:rsidRPr="00245261">
        <w:rPr>
          <w:rFonts w:ascii="Open Sans" w:hAnsi="Open Sans" w:cs="Open Sans"/>
        </w:rPr>
        <w:t>t</w:t>
      </w:r>
      <w:r w:rsidR="00A87F3F" w:rsidRPr="00245261">
        <w:rPr>
          <w:rFonts w:ascii="Open Sans" w:hAnsi="Open Sans" w:cs="Open Sans"/>
        </w:rPr>
        <w:t xml:space="preserve"> Nobel</w:t>
      </w:r>
      <w:r w:rsidRPr="00245261">
        <w:rPr>
          <w:rFonts w:ascii="Open Sans" w:hAnsi="Open Sans" w:cs="Open Sans"/>
        </w:rPr>
        <w:t>prijs</w:t>
      </w:r>
      <w:r w:rsidR="00A87F3F" w:rsidRPr="00245261">
        <w:rPr>
          <w:rFonts w:ascii="Open Sans" w:hAnsi="Open Sans" w:cs="Open Sans"/>
        </w:rPr>
        <w:t>com</w:t>
      </w:r>
      <w:r w:rsidRPr="00245261">
        <w:rPr>
          <w:rFonts w:ascii="Open Sans" w:hAnsi="Open Sans" w:cs="Open Sans"/>
        </w:rPr>
        <w:t>ité</w:t>
      </w:r>
      <w:r w:rsidR="00A87F3F" w:rsidRPr="00245261">
        <w:rPr>
          <w:rFonts w:ascii="Open Sans" w:hAnsi="Open Sans" w:cs="Open Sans"/>
        </w:rPr>
        <w:t xml:space="preserve"> in Stockholm</w:t>
      </w:r>
      <w:r w:rsidR="00245261">
        <w:rPr>
          <w:rFonts w:ascii="Open Sans" w:hAnsi="Open Sans" w:cs="Open Sans"/>
        </w:rPr>
        <w:t>,</w:t>
      </w:r>
      <w:r w:rsidR="00A87F3F" w:rsidRPr="00245261">
        <w:rPr>
          <w:rFonts w:ascii="Open Sans" w:hAnsi="Open Sans" w:cs="Open Sans"/>
        </w:rPr>
        <w:t xml:space="preserve"> voor hun voortreffelijke werk </w:t>
      </w:r>
      <w:r w:rsidR="001B3336">
        <w:rPr>
          <w:rFonts w:ascii="Open Sans" w:hAnsi="Open Sans" w:cs="Open Sans"/>
        </w:rPr>
        <w:t xml:space="preserve">met betrekking tot </w:t>
      </w:r>
      <w:r w:rsidR="00A87F3F" w:rsidRPr="00245261">
        <w:rPr>
          <w:rFonts w:ascii="Open Sans" w:hAnsi="Open Sans" w:cs="Open Sans"/>
        </w:rPr>
        <w:t>de theorie van veiling</w:t>
      </w:r>
      <w:r w:rsidR="00850E7C">
        <w:rPr>
          <w:rFonts w:ascii="Open Sans" w:hAnsi="Open Sans" w:cs="Open Sans"/>
        </w:rPr>
        <w:t xml:space="preserve"> vormen</w:t>
      </w:r>
      <w:r w:rsidR="00A87F3F" w:rsidRPr="00245261">
        <w:rPr>
          <w:rFonts w:ascii="Open Sans" w:hAnsi="Open Sans" w:cs="Open Sans"/>
        </w:rPr>
        <w:t>. Het industriële veilinghuis Surplex feliciteert de</w:t>
      </w:r>
      <w:r w:rsidRPr="00245261">
        <w:rPr>
          <w:rFonts w:ascii="Open Sans" w:hAnsi="Open Sans" w:cs="Open Sans"/>
        </w:rPr>
        <w:t xml:space="preserve"> twee</w:t>
      </w:r>
      <w:r w:rsidR="00A87F3F" w:rsidRPr="00245261">
        <w:rPr>
          <w:rFonts w:ascii="Open Sans" w:hAnsi="Open Sans" w:cs="Open Sans"/>
        </w:rPr>
        <w:t xml:space="preserve"> onderzoekers met deze onderscheiding en benadrukt de toepasbaarheid van hun </w:t>
      </w:r>
      <w:r w:rsidRPr="00245261">
        <w:rPr>
          <w:rFonts w:ascii="Open Sans" w:hAnsi="Open Sans" w:cs="Open Sans"/>
        </w:rPr>
        <w:t>onderzoeks</w:t>
      </w:r>
      <w:r w:rsidR="00A87F3F" w:rsidRPr="00245261">
        <w:rPr>
          <w:rFonts w:ascii="Open Sans" w:hAnsi="Open Sans" w:cs="Open Sans"/>
        </w:rPr>
        <w:t>resultaten.</w:t>
      </w:r>
      <w:r w:rsidR="00A87F3F" w:rsidRPr="00245261">
        <w:rPr>
          <w:rFonts w:ascii="Open Sans" w:hAnsi="Open Sans" w:cs="Open Sans"/>
        </w:rPr>
        <w:br/>
        <w:t xml:space="preserve">Als toonaangevend industrieel veilinghuis dat wereldwijd in gebruikte machines handelt, ontwikkelen ook wij </w:t>
      </w:r>
      <w:r w:rsidR="001B3336">
        <w:rPr>
          <w:rFonts w:ascii="Open Sans" w:hAnsi="Open Sans" w:cs="Open Sans"/>
        </w:rPr>
        <w:t xml:space="preserve">ons veilingsysteem </w:t>
      </w:r>
      <w:r w:rsidR="00A87F3F" w:rsidRPr="00245261">
        <w:rPr>
          <w:rFonts w:ascii="Open Sans" w:hAnsi="Open Sans" w:cs="Open Sans"/>
        </w:rPr>
        <w:t xml:space="preserve">continu verder. Daarbij proberen wij de regels van de biedingsprocedure in de zin van Milgrom en Wilson zo vorm te geven dat voor alle betrokkenen optimale resultaten bereikt worden. Van de Nobelprijswinnaars hebben wij onder andere geleerd dat </w:t>
      </w:r>
      <w:r w:rsidRPr="00245261">
        <w:rPr>
          <w:rFonts w:ascii="Open Sans" w:hAnsi="Open Sans" w:cs="Open Sans"/>
        </w:rPr>
        <w:t xml:space="preserve">het </w:t>
      </w:r>
      <w:r w:rsidR="00A87F3F" w:rsidRPr="00245261">
        <w:rPr>
          <w:rFonts w:ascii="Open Sans" w:hAnsi="Open Sans" w:cs="Open Sans"/>
        </w:rPr>
        <w:t xml:space="preserve">onze taak </w:t>
      </w:r>
      <w:r w:rsidR="00245261">
        <w:rPr>
          <w:rFonts w:ascii="Open Sans" w:hAnsi="Open Sans" w:cs="Open Sans"/>
        </w:rPr>
        <w:t xml:space="preserve">is, </w:t>
      </w:r>
      <w:r w:rsidR="00A87F3F" w:rsidRPr="00245261">
        <w:rPr>
          <w:rFonts w:ascii="Open Sans" w:hAnsi="Open Sans" w:cs="Open Sans"/>
        </w:rPr>
        <w:t>als bemiddelaar van vraag en aanbod</w:t>
      </w:r>
      <w:r w:rsidR="00245261">
        <w:rPr>
          <w:rFonts w:ascii="Open Sans" w:hAnsi="Open Sans" w:cs="Open Sans"/>
        </w:rPr>
        <w:t>,</w:t>
      </w:r>
      <w:r w:rsidRPr="00245261">
        <w:rPr>
          <w:rFonts w:ascii="Open Sans" w:hAnsi="Open Sans" w:cs="Open Sans"/>
        </w:rPr>
        <w:t xml:space="preserve"> om</w:t>
      </w:r>
      <w:r w:rsidR="00A87F3F" w:rsidRPr="00245261">
        <w:rPr>
          <w:rFonts w:ascii="Open Sans" w:hAnsi="Open Sans" w:cs="Open Sans"/>
        </w:rPr>
        <w:t xml:space="preserve"> een win-winsituatie voor koper en verkoper tot stand te brengen. Een fundamentele stap in die richting, </w:t>
      </w:r>
      <w:r w:rsidRPr="00245261">
        <w:rPr>
          <w:rFonts w:ascii="Open Sans" w:hAnsi="Open Sans" w:cs="Open Sans"/>
        </w:rPr>
        <w:t xml:space="preserve">die </w:t>
      </w:r>
      <w:r w:rsidR="00A87F3F" w:rsidRPr="00245261">
        <w:rPr>
          <w:rFonts w:ascii="Open Sans" w:hAnsi="Open Sans" w:cs="Open Sans"/>
        </w:rPr>
        <w:t>wij</w:t>
      </w:r>
      <w:r w:rsidRPr="00245261">
        <w:rPr>
          <w:rFonts w:ascii="Open Sans" w:hAnsi="Open Sans" w:cs="Open Sans"/>
        </w:rPr>
        <w:t xml:space="preserve"> ook</w:t>
      </w:r>
      <w:r w:rsidR="00A87F3F" w:rsidRPr="00245261">
        <w:rPr>
          <w:rFonts w:ascii="Open Sans" w:hAnsi="Open Sans" w:cs="Open Sans"/>
        </w:rPr>
        <w:t xml:space="preserve"> van Milgrom en Wilson overgenomen</w:t>
      </w:r>
      <w:r w:rsidRPr="00245261">
        <w:rPr>
          <w:rFonts w:ascii="Open Sans" w:hAnsi="Open Sans" w:cs="Open Sans"/>
        </w:rPr>
        <w:t xml:space="preserve"> hebben</w:t>
      </w:r>
      <w:r w:rsidR="00A87F3F" w:rsidRPr="00245261">
        <w:rPr>
          <w:rFonts w:ascii="Open Sans" w:hAnsi="Open Sans" w:cs="Open Sans"/>
        </w:rPr>
        <w:t xml:space="preserve">, is de maximale transparantie van alle relevante informatie. Met dit principe proberen wij op ons veilingplatform </w:t>
      </w:r>
      <w:r w:rsidR="009B29BE">
        <w:fldChar w:fldCharType="begin"/>
      </w:r>
      <w:r w:rsidR="009B29BE">
        <w:instrText xml:space="preserve"> HYPERLINK "https://www.surplex.com/nl" </w:instrText>
      </w:r>
      <w:r w:rsidR="009B29BE">
        <w:fldChar w:fldCharType="separate"/>
      </w:r>
      <w:r w:rsidR="00A87F3F" w:rsidRPr="00245261">
        <w:rPr>
          <w:rFonts w:ascii="Open Sans" w:hAnsi="Open Sans" w:cs="Open Sans"/>
          <w:color w:val="1155CC"/>
          <w:u w:val="single"/>
        </w:rPr>
        <w:t>surplex.</w:t>
      </w:r>
      <w:r w:rsidR="00A87F3F" w:rsidRPr="00245261">
        <w:rPr>
          <w:rFonts w:ascii="Open Sans" w:hAnsi="Open Sans" w:cs="Open Sans"/>
          <w:color w:val="1155CC"/>
          <w:u w:val="single"/>
        </w:rPr>
        <w:t>c</w:t>
      </w:r>
      <w:r w:rsidR="00A87F3F" w:rsidRPr="00245261">
        <w:rPr>
          <w:rFonts w:ascii="Open Sans" w:hAnsi="Open Sans" w:cs="Open Sans"/>
          <w:color w:val="1155CC"/>
          <w:u w:val="single"/>
        </w:rPr>
        <w:t>om</w:t>
      </w:r>
      <w:r w:rsidR="009B29BE">
        <w:rPr>
          <w:rFonts w:ascii="Open Sans" w:hAnsi="Open Sans" w:cs="Open Sans"/>
          <w:color w:val="1155CC"/>
          <w:u w:val="single"/>
        </w:rPr>
        <w:fldChar w:fldCharType="end"/>
      </w:r>
      <w:r w:rsidR="00A87F3F" w:rsidRPr="00245261">
        <w:rPr>
          <w:rFonts w:ascii="Open Sans" w:hAnsi="Open Sans" w:cs="Open Sans"/>
        </w:rPr>
        <w:t xml:space="preserve"> consequent rekening te houden.</w:t>
      </w:r>
      <w:r w:rsidR="002A3150" w:rsidRPr="00245261">
        <w:rPr>
          <w:rFonts w:ascii="Open Sans" w:hAnsi="Open Sans" w:cs="Open Sans"/>
        </w:rPr>
        <w:t xml:space="preserve"> </w:t>
      </w:r>
    </w:p>
    <w:p w14:paraId="045E3AD4" w14:textId="2D341DA0" w:rsidR="00694AAC" w:rsidRPr="00245261" w:rsidRDefault="00D6021D" w:rsidP="00D94A9A">
      <w:pPr>
        <w:spacing w:before="240" w:after="240"/>
        <w:jc w:val="both"/>
        <w:rPr>
          <w:rFonts w:ascii="Open Sans" w:eastAsia="Open Sans" w:hAnsi="Open Sans" w:cs="Open Sans"/>
        </w:rPr>
      </w:pPr>
      <w:r w:rsidRPr="00245261">
        <w:rPr>
          <w:rFonts w:ascii="Open Sans" w:hAnsi="Open Sans" w:cs="Open Sans"/>
        </w:rPr>
        <w:lastRenderedPageBreak/>
        <w:t>H</w:t>
      </w:r>
      <w:r w:rsidR="00A87F3F" w:rsidRPr="00245261">
        <w:rPr>
          <w:rFonts w:ascii="Open Sans" w:hAnsi="Open Sans" w:cs="Open Sans"/>
        </w:rPr>
        <w:t>e</w:t>
      </w:r>
      <w:r w:rsidRPr="00245261">
        <w:rPr>
          <w:rFonts w:ascii="Open Sans" w:hAnsi="Open Sans" w:cs="Open Sans"/>
        </w:rPr>
        <w:t>t</w:t>
      </w:r>
      <w:r w:rsidR="00A87F3F" w:rsidRPr="00245261">
        <w:rPr>
          <w:rFonts w:ascii="Open Sans" w:hAnsi="Open Sans" w:cs="Open Sans"/>
        </w:rPr>
        <w:t xml:space="preserve"> werk van Paul Milgrom en Robert Wilson </w:t>
      </w:r>
      <w:r w:rsidRPr="00245261">
        <w:rPr>
          <w:rFonts w:ascii="Open Sans" w:hAnsi="Open Sans" w:cs="Open Sans"/>
        </w:rPr>
        <w:t>is</w:t>
      </w:r>
      <w:r w:rsidR="00A87F3F" w:rsidRPr="00245261">
        <w:rPr>
          <w:rFonts w:ascii="Open Sans" w:hAnsi="Open Sans" w:cs="Open Sans"/>
        </w:rPr>
        <w:t xml:space="preserve"> een continue bron van inspiratie. Wij blijven proberen hun bevindingen ten gunste van alle Surplex-klanten om te zetten.</w:t>
      </w:r>
    </w:p>
    <w:p w14:paraId="31804654" w14:textId="77777777" w:rsidR="001A3B8A" w:rsidRPr="00245261" w:rsidRDefault="001A3B8A" w:rsidP="00AD6DB1">
      <w:pPr>
        <w:jc w:val="both"/>
        <w:rPr>
          <w:rFonts w:ascii="Open Sans" w:eastAsia="Open Sans" w:hAnsi="Open Sans" w:cs="Open Sans"/>
          <w:b/>
        </w:rPr>
      </w:pPr>
      <w:r w:rsidRPr="00245261">
        <w:rPr>
          <w:rFonts w:ascii="Open Sans" w:hAnsi="Open Sans" w:cs="Open Sans"/>
          <w:b/>
        </w:rPr>
        <w:t xml:space="preserve">Meer informatie: </w:t>
      </w:r>
    </w:p>
    <w:p w14:paraId="563D2D5F" w14:textId="16A491B0" w:rsidR="001A3B8A" w:rsidRPr="00245261" w:rsidRDefault="00E91D85" w:rsidP="00AD6DB1">
      <w:pPr>
        <w:jc w:val="both"/>
        <w:rPr>
          <w:rFonts w:ascii="Open Sans" w:eastAsia="Open Sans" w:hAnsi="Open Sans" w:cs="Open Sans"/>
          <w:color w:val="1155CC"/>
          <w:u w:val="single"/>
        </w:rPr>
      </w:pPr>
      <w:hyperlink r:id="rId8" w:history="1">
        <w:r w:rsidR="001E2F1C" w:rsidRPr="00E91D85">
          <w:rPr>
            <w:rFonts w:ascii="Open Sans" w:hAnsi="Open Sans" w:cs="Open Sans"/>
            <w:color w:val="1155CC"/>
            <w:u w:val="single"/>
          </w:rPr>
          <w:t>https://www.nobelprize.org/u</w:t>
        </w:r>
        <w:r w:rsidR="001E2F1C" w:rsidRPr="00E91D85">
          <w:rPr>
            <w:rFonts w:ascii="Open Sans" w:hAnsi="Open Sans" w:cs="Open Sans"/>
            <w:color w:val="1155CC"/>
            <w:u w:val="single"/>
          </w:rPr>
          <w:t>p</w:t>
        </w:r>
        <w:r w:rsidR="001E2F1C" w:rsidRPr="00E91D85">
          <w:rPr>
            <w:rFonts w:ascii="Open Sans" w:hAnsi="Open Sans" w:cs="Open Sans"/>
            <w:color w:val="1155CC"/>
            <w:u w:val="single"/>
          </w:rPr>
          <w:t>loads/2020/09/popular-economicsciencesprize2020.pdf</w:t>
        </w:r>
      </w:hyperlink>
      <w:r w:rsidR="001E2F1C" w:rsidRPr="00245261">
        <w:rPr>
          <w:rFonts w:ascii="Open Sans" w:hAnsi="Open Sans" w:cs="Open Sans"/>
          <w:color w:val="1155CC"/>
          <w:u w:val="single"/>
        </w:rPr>
        <w:t xml:space="preserve"> </w:t>
      </w:r>
    </w:p>
    <w:p w14:paraId="038EC08B" w14:textId="77777777" w:rsidR="001A3B8A" w:rsidRPr="00245261" w:rsidRDefault="001A3B8A" w:rsidP="00AD6DB1">
      <w:pPr>
        <w:jc w:val="both"/>
        <w:rPr>
          <w:rFonts w:ascii="Open Sans" w:hAnsi="Open Sans" w:cs="Open Sans"/>
          <w:b/>
        </w:rPr>
      </w:pPr>
    </w:p>
    <w:p w14:paraId="6075C4E0" w14:textId="77777777" w:rsidR="00BE5822" w:rsidRPr="00245261" w:rsidRDefault="00BE5822" w:rsidP="00BE5822">
      <w:pPr>
        <w:pStyle w:val="StandardWeb"/>
        <w:spacing w:before="0" w:beforeAutospacing="0" w:after="0" w:afterAutospacing="0"/>
        <w:rPr>
          <w:rFonts w:ascii="Open Sans" w:eastAsia="Arial" w:hAnsi="Open Sans" w:cs="Open Sans"/>
          <w:b/>
          <w:sz w:val="22"/>
          <w:szCs w:val="22"/>
          <w:lang w:val="nl-NL"/>
        </w:rPr>
      </w:pPr>
      <w:r w:rsidRPr="00245261">
        <w:rPr>
          <w:rFonts w:ascii="Open Sans" w:eastAsia="Arial" w:hAnsi="Open Sans" w:cs="Open Sans"/>
          <w:b/>
          <w:sz w:val="22"/>
          <w:szCs w:val="22"/>
          <w:lang w:val="nl-NL"/>
        </w:rPr>
        <w:t>Over Surplex:</w:t>
      </w:r>
    </w:p>
    <w:p w14:paraId="210EAE80" w14:textId="3322B086" w:rsidR="00BE5822" w:rsidRPr="00245261" w:rsidRDefault="00BE5822" w:rsidP="00BE5822">
      <w:pPr>
        <w:pStyle w:val="StandardWeb"/>
        <w:spacing w:before="0" w:beforeAutospacing="0" w:after="0" w:afterAutospacing="0"/>
        <w:jc w:val="both"/>
        <w:rPr>
          <w:rFonts w:ascii="Open Sans" w:eastAsia="Arial" w:hAnsi="Open Sans" w:cs="Open Sans"/>
          <w:sz w:val="22"/>
          <w:szCs w:val="22"/>
          <w:lang w:val="nl-NL"/>
        </w:rPr>
      </w:pPr>
      <w:r w:rsidRPr="00245261">
        <w:rPr>
          <w:rFonts w:ascii="Open Sans" w:eastAsia="Arial" w:hAnsi="Open Sans" w:cs="Open Sans"/>
          <w:sz w:val="22"/>
          <w:szCs w:val="22"/>
          <w:lang w:val="nl-NL"/>
        </w:rPr>
        <w:t xml:space="preserve">Surplex is een van Europa's toonaangevende industriële veilinghuizen en handelt wereldwijd in gebruikte machines en bedrijfsinrichtingen. Het 16-talige veilingplatform </w:t>
      </w:r>
      <w:r w:rsidR="009B29BE">
        <w:fldChar w:fldCharType="begin"/>
      </w:r>
      <w:r w:rsidR="009B29BE">
        <w:instrText xml:space="preserve"> HYPERLINK "http://www.surplex.com/nl" </w:instrText>
      </w:r>
      <w:r w:rsidR="009B29BE">
        <w:fldChar w:fldCharType="separate"/>
      </w:r>
      <w:r w:rsidRPr="00245261">
        <w:rPr>
          <w:rFonts w:ascii="Open Sans" w:eastAsia="Arial" w:hAnsi="Open Sans" w:cs="Open Sans"/>
          <w:color w:val="1155CC"/>
          <w:sz w:val="22"/>
          <w:szCs w:val="22"/>
          <w:u w:val="single"/>
          <w:lang w:val="nl-NL"/>
        </w:rPr>
        <w:t>surplex.com</w:t>
      </w:r>
      <w:r w:rsidR="009B29BE">
        <w:rPr>
          <w:rFonts w:ascii="Open Sans" w:eastAsia="Arial" w:hAnsi="Open Sans" w:cs="Open Sans"/>
          <w:color w:val="1155CC"/>
          <w:sz w:val="22"/>
          <w:szCs w:val="22"/>
          <w:u w:val="single"/>
          <w:lang w:val="nl-NL"/>
        </w:rPr>
        <w:fldChar w:fldCharType="end"/>
      </w:r>
      <w:r w:rsidRPr="00245261">
        <w:rPr>
          <w:rFonts w:ascii="Open Sans" w:eastAsia="Arial" w:hAnsi="Open Sans" w:cs="Open Sans"/>
          <w:sz w:val="22"/>
          <w:szCs w:val="22"/>
          <w:lang w:val="nl-NL"/>
        </w:rPr>
        <w:t xml:space="preserve"> registreert jaarlijks ongeveer 50 miljoen paginabezoeken. Meer dan 55.000 industriële goederen worden elk jaar verkocht via meer dan 500 online veilingen. Het in Düsseldorf gevestigde bedrijf heeft kantoren in twaalf Europese landen. Het bedrijf, met meer dan 200 werknemers uit 20 landen, genereert een jaarlijkse omzet van ongeveer EUR 100 miljoen.</w:t>
      </w:r>
    </w:p>
    <w:p w14:paraId="502F2EA3" w14:textId="0C677FFC" w:rsidR="00AD6DB1" w:rsidRPr="00245261" w:rsidRDefault="00AD6DB1" w:rsidP="00AD6DB1">
      <w:pPr>
        <w:jc w:val="both"/>
        <w:rPr>
          <w:rFonts w:ascii="Open Sans" w:eastAsia="Open Sans" w:hAnsi="Open Sans" w:cs="Open Sans"/>
          <w:b/>
        </w:rPr>
      </w:pPr>
    </w:p>
    <w:p w14:paraId="79A59154" w14:textId="77777777" w:rsidR="009710EF" w:rsidRPr="00245261" w:rsidRDefault="009710EF" w:rsidP="00AD6DB1">
      <w:pPr>
        <w:jc w:val="both"/>
        <w:rPr>
          <w:rFonts w:ascii="Open Sans" w:eastAsia="Open Sans" w:hAnsi="Open Sans" w:cs="Open Sans"/>
        </w:rPr>
      </w:pPr>
    </w:p>
    <w:p w14:paraId="3D1D0705" w14:textId="77777777" w:rsidR="00AD6DB1" w:rsidRPr="00A62F00" w:rsidRDefault="00AD6DB1" w:rsidP="00AD6DB1">
      <w:pPr>
        <w:jc w:val="both"/>
        <w:rPr>
          <w:rFonts w:ascii="Open Sans" w:eastAsia="Open Sans" w:hAnsi="Open Sans" w:cs="Open Sans"/>
          <w:b/>
          <w:bCs/>
          <w:lang w:val="en-GB"/>
        </w:rPr>
      </w:pPr>
      <w:proofErr w:type="spellStart"/>
      <w:r w:rsidRPr="00A62F00">
        <w:rPr>
          <w:rFonts w:ascii="Open Sans" w:hAnsi="Open Sans" w:cs="Open Sans"/>
          <w:b/>
          <w:bCs/>
          <w:lang w:val="en-GB"/>
        </w:rPr>
        <w:t>Uw</w:t>
      </w:r>
      <w:proofErr w:type="spellEnd"/>
      <w:r w:rsidRPr="00A62F00">
        <w:rPr>
          <w:rFonts w:ascii="Open Sans" w:hAnsi="Open Sans" w:cs="Open Sans"/>
          <w:b/>
          <w:bCs/>
          <w:lang w:val="en-GB"/>
        </w:rPr>
        <w:t xml:space="preserve"> </w:t>
      </w:r>
      <w:proofErr w:type="spellStart"/>
      <w:r w:rsidRPr="00A62F00">
        <w:rPr>
          <w:rFonts w:ascii="Open Sans" w:hAnsi="Open Sans" w:cs="Open Sans"/>
          <w:b/>
          <w:bCs/>
          <w:lang w:val="en-GB"/>
        </w:rPr>
        <w:t>contactpersoon</w:t>
      </w:r>
      <w:proofErr w:type="spellEnd"/>
      <w:r w:rsidRPr="00A62F00">
        <w:rPr>
          <w:rFonts w:ascii="Open Sans" w:hAnsi="Open Sans" w:cs="Open Sans"/>
          <w:b/>
          <w:bCs/>
          <w:lang w:val="en-GB"/>
        </w:rPr>
        <w:t>:</w:t>
      </w:r>
    </w:p>
    <w:p w14:paraId="1DA3228F" w14:textId="77777777" w:rsidR="00AD6DB1" w:rsidRPr="00A62F00" w:rsidRDefault="00AD6DB1" w:rsidP="00AD6DB1">
      <w:pPr>
        <w:jc w:val="both"/>
        <w:rPr>
          <w:rFonts w:ascii="Open Sans" w:eastAsia="Open Sans" w:hAnsi="Open Sans" w:cs="Open Sans"/>
          <w:lang w:val="en-GB"/>
        </w:rPr>
      </w:pPr>
      <w:r w:rsidRPr="00A62F00">
        <w:rPr>
          <w:rFonts w:ascii="Open Sans" w:hAnsi="Open Sans" w:cs="Open Sans"/>
          <w:lang w:val="en-GB"/>
        </w:rPr>
        <w:t>Dennis Kottmann</w:t>
      </w:r>
    </w:p>
    <w:p w14:paraId="16719654" w14:textId="77777777" w:rsidR="00AD6DB1" w:rsidRPr="00A62F00" w:rsidRDefault="00AD6DB1" w:rsidP="00AD6DB1">
      <w:pPr>
        <w:jc w:val="both"/>
        <w:rPr>
          <w:rFonts w:ascii="Open Sans" w:eastAsia="Open Sans" w:hAnsi="Open Sans" w:cs="Open Sans"/>
          <w:lang w:val="en-GB"/>
        </w:rPr>
      </w:pPr>
      <w:r w:rsidRPr="00A62F00">
        <w:rPr>
          <w:rFonts w:ascii="Open Sans" w:hAnsi="Open Sans" w:cs="Open Sans"/>
          <w:lang w:val="en-GB"/>
        </w:rPr>
        <w:t>Head of Marketing</w:t>
      </w:r>
    </w:p>
    <w:p w14:paraId="1EA0C7D8" w14:textId="7F7592EC" w:rsidR="00AD6DB1" w:rsidRPr="00A62F00" w:rsidRDefault="00BF6EFE" w:rsidP="00AD6DB1">
      <w:pPr>
        <w:jc w:val="both"/>
        <w:rPr>
          <w:rFonts w:ascii="Open Sans" w:eastAsia="Open Sans" w:hAnsi="Open Sans" w:cs="Open Sans"/>
          <w:color w:val="1155CC"/>
          <w:u w:val="single"/>
          <w:lang w:val="en-GB"/>
        </w:rPr>
      </w:pPr>
      <w:hyperlink r:id="rId9" w:history="1">
        <w:r w:rsidR="001E2F1C" w:rsidRPr="00A62F00">
          <w:rPr>
            <w:rFonts w:ascii="Open Sans" w:hAnsi="Open Sans" w:cs="Open Sans"/>
            <w:color w:val="1155CC"/>
            <w:u w:val="single"/>
            <w:lang w:val="en-GB"/>
          </w:rPr>
          <w:t>www.surplex.com</w:t>
        </w:r>
      </w:hyperlink>
      <w:r w:rsidR="001E2F1C" w:rsidRPr="00A62F00">
        <w:rPr>
          <w:rFonts w:ascii="Open Sans" w:hAnsi="Open Sans" w:cs="Open Sans"/>
          <w:color w:val="1155CC"/>
          <w:u w:val="single"/>
          <w:lang w:val="en-GB"/>
        </w:rPr>
        <w:t xml:space="preserve">  </w:t>
      </w:r>
    </w:p>
    <w:p w14:paraId="191F6D35" w14:textId="77777777" w:rsidR="00AD6DB1" w:rsidRPr="00A62F00" w:rsidRDefault="00AD6DB1" w:rsidP="00AD6DB1">
      <w:pPr>
        <w:jc w:val="both"/>
        <w:rPr>
          <w:rFonts w:ascii="Open Sans" w:eastAsia="Open Sans" w:hAnsi="Open Sans" w:cs="Open Sans"/>
          <w:lang w:val="en-GB"/>
        </w:rPr>
      </w:pPr>
      <w:r w:rsidRPr="00A62F00">
        <w:rPr>
          <w:rFonts w:ascii="Open Sans" w:hAnsi="Open Sans" w:cs="Open Sans"/>
          <w:lang w:val="en-GB"/>
        </w:rPr>
        <w:t xml:space="preserve">Tel. </w:t>
      </w:r>
      <w:proofErr w:type="gramStart"/>
      <w:r w:rsidRPr="00A62F00">
        <w:rPr>
          <w:rFonts w:ascii="Open Sans" w:hAnsi="Open Sans" w:cs="Open Sans"/>
          <w:lang w:val="en-GB"/>
        </w:rPr>
        <w:t xml:space="preserve">  :</w:t>
      </w:r>
      <w:proofErr w:type="gramEnd"/>
      <w:r w:rsidRPr="00A62F00">
        <w:rPr>
          <w:rFonts w:ascii="Open Sans" w:hAnsi="Open Sans" w:cs="Open Sans"/>
          <w:lang w:val="en-GB"/>
        </w:rPr>
        <w:t xml:space="preserve"> +49-211-422737-28</w:t>
      </w:r>
    </w:p>
    <w:p w14:paraId="65AD4585" w14:textId="77777777" w:rsidR="00AD6DB1" w:rsidRPr="00A62F00" w:rsidRDefault="00AD6DB1" w:rsidP="00AD6DB1">
      <w:pPr>
        <w:jc w:val="both"/>
        <w:rPr>
          <w:rFonts w:ascii="Open Sans" w:eastAsia="Open Sans" w:hAnsi="Open Sans" w:cs="Open Sans"/>
          <w:lang w:val="en-GB"/>
        </w:rPr>
      </w:pPr>
      <w:r w:rsidRPr="00A62F00">
        <w:rPr>
          <w:rFonts w:ascii="Open Sans" w:hAnsi="Open Sans" w:cs="Open Sans"/>
          <w:lang w:val="en-GB"/>
        </w:rPr>
        <w:t xml:space="preserve">Fax </w:t>
      </w:r>
      <w:proofErr w:type="gramStart"/>
      <w:r w:rsidRPr="00A62F00">
        <w:rPr>
          <w:rFonts w:ascii="Open Sans" w:hAnsi="Open Sans" w:cs="Open Sans"/>
          <w:lang w:val="en-GB"/>
        </w:rPr>
        <w:t xml:space="preserve">  :</w:t>
      </w:r>
      <w:proofErr w:type="gramEnd"/>
      <w:r w:rsidRPr="00A62F00">
        <w:rPr>
          <w:rFonts w:ascii="Open Sans" w:hAnsi="Open Sans" w:cs="Open Sans"/>
          <w:lang w:val="en-GB"/>
        </w:rPr>
        <w:t xml:space="preserve"> +49-211-422737-17</w:t>
      </w:r>
    </w:p>
    <w:p w14:paraId="4350F328" w14:textId="78965421" w:rsidR="00AD6DB1" w:rsidRPr="00A62F00" w:rsidRDefault="00AD6DB1" w:rsidP="00AD6DB1">
      <w:pPr>
        <w:jc w:val="both"/>
        <w:rPr>
          <w:rFonts w:ascii="Open Sans" w:eastAsia="Open Sans" w:hAnsi="Open Sans" w:cs="Open Sans"/>
          <w:color w:val="1155CC"/>
          <w:u w:val="single"/>
          <w:lang w:val="en-GB"/>
        </w:rPr>
      </w:pPr>
      <w:r w:rsidRPr="00A62F00">
        <w:rPr>
          <w:rFonts w:ascii="Open Sans" w:hAnsi="Open Sans" w:cs="Open Sans"/>
          <w:lang w:val="en-GB"/>
        </w:rPr>
        <w:t xml:space="preserve">E-mail: </w:t>
      </w:r>
      <w:hyperlink r:id="rId10" w:history="1">
        <w:r w:rsidRPr="00A62F00">
          <w:rPr>
            <w:rFonts w:ascii="Open Sans" w:hAnsi="Open Sans" w:cs="Open Sans"/>
            <w:color w:val="1155CC"/>
            <w:u w:val="single"/>
            <w:lang w:val="en-GB"/>
          </w:rPr>
          <w:t>dennis.kottmann@surplex.com</w:t>
        </w:r>
      </w:hyperlink>
      <w:r w:rsidRPr="00A62F00">
        <w:rPr>
          <w:rFonts w:ascii="Open Sans" w:hAnsi="Open Sans" w:cs="Open Sans"/>
          <w:color w:val="1155CC"/>
          <w:u w:val="single"/>
          <w:lang w:val="en-GB"/>
        </w:rPr>
        <w:t xml:space="preserve">  </w:t>
      </w:r>
    </w:p>
    <w:p w14:paraId="0A82BE18" w14:textId="77777777" w:rsidR="00AD6DB1" w:rsidRPr="00A62F00" w:rsidRDefault="00AD6DB1" w:rsidP="00D94A9A">
      <w:pPr>
        <w:spacing w:before="240" w:after="240"/>
        <w:jc w:val="both"/>
        <w:rPr>
          <w:rFonts w:ascii="Open Sans" w:eastAsia="Open Sans" w:hAnsi="Open Sans" w:cs="Open Sans"/>
          <w:lang w:val="en-GB"/>
        </w:rPr>
      </w:pPr>
    </w:p>
    <w:sectPr w:rsidR="00AD6DB1" w:rsidRPr="00A62F00" w:rsidSect="00A04820">
      <w:headerReference w:type="default" r:id="rId11"/>
      <w:footerReference w:type="default" r:id="rId12"/>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9DF9" w14:textId="77777777" w:rsidR="009B29BE" w:rsidRDefault="009B29BE" w:rsidP="00D94A9A">
      <w:pPr>
        <w:spacing w:line="240" w:lineRule="auto"/>
      </w:pPr>
      <w:r>
        <w:separator/>
      </w:r>
    </w:p>
  </w:endnote>
  <w:endnote w:type="continuationSeparator" w:id="0">
    <w:p w14:paraId="479AF858" w14:textId="77777777" w:rsidR="009B29BE" w:rsidRDefault="009B29BE" w:rsidP="00D94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BEB4" w14:textId="56C74F86" w:rsidR="00A04820" w:rsidRPr="002A3150" w:rsidRDefault="00A04820">
    <w:pPr>
      <w:pStyle w:val="Fuzeile"/>
      <w:jc w:val="right"/>
      <w:rPr>
        <w:rFonts w:ascii="Open Sans" w:hAnsi="Open Sans" w:cs="Open Sans"/>
      </w:rPr>
    </w:pPr>
    <w:r w:rsidRPr="002A3150">
      <w:rPr>
        <w:rFonts w:ascii="Open Sans" w:hAnsi="Open Sans" w:cs="Open Sans"/>
      </w:rPr>
      <w:t xml:space="preserve">   </w:t>
    </w:r>
    <w:r w:rsidRPr="002A3150">
      <w:rPr>
        <w:rFonts w:ascii="Open Sans" w:hAnsi="Open Sans" w:cs="Open Sans"/>
      </w:rPr>
      <w:t>Persbericht: Nobelprijs voor de praktijk</w:t>
    </w:r>
    <w:r w:rsidRPr="002A3150">
      <w:rPr>
        <w:rFonts w:ascii="Open Sans" w:hAnsi="Open Sans" w:cs="Open Sans"/>
      </w:rPr>
      <w:tab/>
    </w:r>
    <w:sdt>
      <w:sdtPr>
        <w:rPr>
          <w:rFonts w:ascii="Open Sans" w:hAnsi="Open Sans" w:cs="Open Sans"/>
        </w:rPr>
        <w:id w:val="1530133008"/>
        <w:docPartObj>
          <w:docPartGallery w:val="Page Numbers (Bottom of Page)"/>
          <w:docPartUnique/>
        </w:docPartObj>
      </w:sdtPr>
      <w:sdtEndPr/>
      <w:sdtContent>
        <w:r w:rsidRPr="002A3150">
          <w:rPr>
            <w:rFonts w:ascii="Open Sans" w:hAnsi="Open Sans" w:cs="Open Sans"/>
          </w:rPr>
          <w:fldChar w:fldCharType="begin"/>
        </w:r>
        <w:r w:rsidRPr="002A3150">
          <w:rPr>
            <w:rFonts w:ascii="Open Sans" w:hAnsi="Open Sans" w:cs="Open Sans"/>
          </w:rPr>
          <w:instrText>PAGE   \* MERGEFORMAT</w:instrText>
        </w:r>
        <w:r w:rsidRPr="002A3150">
          <w:rPr>
            <w:rFonts w:ascii="Open Sans" w:hAnsi="Open Sans" w:cs="Open Sans"/>
          </w:rPr>
          <w:fldChar w:fldCharType="separate"/>
        </w:r>
        <w:r w:rsidR="00B31D09" w:rsidRPr="002A3150">
          <w:rPr>
            <w:rFonts w:ascii="Open Sans" w:hAnsi="Open Sans" w:cs="Open Sans"/>
            <w:noProof/>
          </w:rPr>
          <w:t>2</w:t>
        </w:r>
        <w:r w:rsidRPr="002A3150">
          <w:rPr>
            <w:rFonts w:ascii="Open Sans" w:hAnsi="Open Sans" w:cs="Open Sans"/>
          </w:rPr>
          <w:fldChar w:fldCharType="end"/>
        </w:r>
        <w:r w:rsidRPr="002A3150">
          <w:rPr>
            <w:rFonts w:ascii="Open Sans" w:hAnsi="Open Sans" w:cs="Open Sans"/>
          </w:rPr>
          <w:t>/2</w:t>
        </w:r>
      </w:sdtContent>
    </w:sdt>
  </w:p>
  <w:p w14:paraId="4DBDEB98" w14:textId="77777777" w:rsidR="00A04820" w:rsidRDefault="00A048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31D54" w14:textId="77777777" w:rsidR="009B29BE" w:rsidRDefault="009B29BE" w:rsidP="00D94A9A">
      <w:pPr>
        <w:spacing w:line="240" w:lineRule="auto"/>
      </w:pPr>
      <w:r>
        <w:separator/>
      </w:r>
    </w:p>
  </w:footnote>
  <w:footnote w:type="continuationSeparator" w:id="0">
    <w:p w14:paraId="43CDDE2E" w14:textId="77777777" w:rsidR="009B29BE" w:rsidRDefault="009B29BE" w:rsidP="00D94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823C" w14:textId="7CC819D5" w:rsidR="000D24C8" w:rsidRDefault="000D24C8">
    <w:pPr>
      <w:pStyle w:val="Kopfzeile"/>
    </w:pPr>
    <w:r>
      <w:rPr>
        <w:noProof/>
        <w:lang w:eastAsia="nl-NL"/>
      </w:rPr>
      <w:drawing>
        <wp:anchor distT="0" distB="0" distL="114300" distR="114300" simplePos="0" relativeHeight="251659264" behindDoc="0" locked="0" layoutInCell="1" hidden="0" allowOverlap="1" wp14:anchorId="23940035" wp14:editId="0CB1B1BD">
          <wp:simplePos x="0" y="0"/>
          <wp:positionH relativeFrom="column">
            <wp:posOffset>3390900</wp:posOffset>
          </wp:positionH>
          <wp:positionV relativeFrom="paragraph">
            <wp:posOffset>-228600</wp:posOffset>
          </wp:positionV>
          <wp:extent cx="2278380" cy="4857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8380" cy="4857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AC"/>
    <w:rsid w:val="000D24C8"/>
    <w:rsid w:val="00144A46"/>
    <w:rsid w:val="001A3B8A"/>
    <w:rsid w:val="001A581C"/>
    <w:rsid w:val="001B3336"/>
    <w:rsid w:val="001E2F1C"/>
    <w:rsid w:val="001F311E"/>
    <w:rsid w:val="0021738A"/>
    <w:rsid w:val="00245261"/>
    <w:rsid w:val="002A3150"/>
    <w:rsid w:val="002E5473"/>
    <w:rsid w:val="003669D9"/>
    <w:rsid w:val="00386501"/>
    <w:rsid w:val="005908B9"/>
    <w:rsid w:val="00694AAC"/>
    <w:rsid w:val="006F0876"/>
    <w:rsid w:val="0071792C"/>
    <w:rsid w:val="007311EC"/>
    <w:rsid w:val="00850E7C"/>
    <w:rsid w:val="009710EF"/>
    <w:rsid w:val="009B29BE"/>
    <w:rsid w:val="00A04820"/>
    <w:rsid w:val="00A51AEC"/>
    <w:rsid w:val="00A62F00"/>
    <w:rsid w:val="00A70C97"/>
    <w:rsid w:val="00A87F3F"/>
    <w:rsid w:val="00A961B7"/>
    <w:rsid w:val="00AD6DB1"/>
    <w:rsid w:val="00AE2C80"/>
    <w:rsid w:val="00B145CB"/>
    <w:rsid w:val="00B224B3"/>
    <w:rsid w:val="00B31D09"/>
    <w:rsid w:val="00BE5822"/>
    <w:rsid w:val="00BF6EFE"/>
    <w:rsid w:val="00C941FC"/>
    <w:rsid w:val="00D03D37"/>
    <w:rsid w:val="00D6021D"/>
    <w:rsid w:val="00D94A9A"/>
    <w:rsid w:val="00E16926"/>
    <w:rsid w:val="00E91D85"/>
    <w:rsid w:val="00EE32DE"/>
    <w:rsid w:val="00F9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5CD1"/>
  <w15:docId w15:val="{28938C82-1EB7-4688-83D8-61346307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D94A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94A9A"/>
  </w:style>
  <w:style w:type="paragraph" w:styleId="Fuzeile">
    <w:name w:val="footer"/>
    <w:basedOn w:val="Standard"/>
    <w:link w:val="FuzeileZchn"/>
    <w:uiPriority w:val="99"/>
    <w:unhideWhenUsed/>
    <w:rsid w:val="00D94A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94A9A"/>
  </w:style>
  <w:style w:type="character" w:styleId="Hyperlink">
    <w:name w:val="Hyperlink"/>
    <w:basedOn w:val="Absatz-Standardschriftart"/>
    <w:uiPriority w:val="99"/>
    <w:unhideWhenUsed/>
    <w:rsid w:val="00B145CB"/>
    <w:rPr>
      <w:color w:val="0000FF" w:themeColor="hyperlink"/>
      <w:u w:val="single"/>
    </w:rPr>
  </w:style>
  <w:style w:type="character" w:customStyle="1" w:styleId="NichtaufgelsteErwhnung1">
    <w:name w:val="Nicht aufgelöste Erwähnung1"/>
    <w:basedOn w:val="Absatz-Standardschriftart"/>
    <w:uiPriority w:val="99"/>
    <w:semiHidden/>
    <w:unhideWhenUsed/>
    <w:rsid w:val="00B145CB"/>
    <w:rPr>
      <w:color w:val="605E5C"/>
      <w:shd w:val="clear" w:color="auto" w:fill="E1DFDD"/>
    </w:rPr>
  </w:style>
  <w:style w:type="character" w:styleId="BesuchterLink">
    <w:name w:val="FollowedHyperlink"/>
    <w:basedOn w:val="Absatz-Standardschriftart"/>
    <w:uiPriority w:val="99"/>
    <w:semiHidden/>
    <w:unhideWhenUsed/>
    <w:rsid w:val="00386501"/>
    <w:rPr>
      <w:color w:val="800080" w:themeColor="followedHyperlink"/>
      <w:u w:val="single"/>
    </w:rPr>
  </w:style>
  <w:style w:type="paragraph" w:styleId="StandardWeb">
    <w:name w:val="Normal (Web)"/>
    <w:basedOn w:val="Standard"/>
    <w:uiPriority w:val="99"/>
    <w:semiHidden/>
    <w:unhideWhenUsed/>
    <w:rsid w:val="00BE5822"/>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Sprechblasentext">
    <w:name w:val="Balloon Text"/>
    <w:basedOn w:val="Standard"/>
    <w:link w:val="SprechblasentextZchn"/>
    <w:uiPriority w:val="99"/>
    <w:semiHidden/>
    <w:unhideWhenUsed/>
    <w:rsid w:val="00BE58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822"/>
    <w:rPr>
      <w:rFonts w:ascii="Segoe UI" w:hAnsi="Segoe UI" w:cs="Segoe UI"/>
      <w:sz w:val="18"/>
      <w:szCs w:val="18"/>
    </w:rPr>
  </w:style>
  <w:style w:type="character" w:styleId="NichtaufgelsteErwhnung">
    <w:name w:val="Unresolved Mention"/>
    <w:basedOn w:val="Absatz-Standardschriftart"/>
    <w:uiPriority w:val="99"/>
    <w:semiHidden/>
    <w:unhideWhenUsed/>
    <w:rsid w:val="002A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22781">
      <w:bodyDiv w:val="1"/>
      <w:marLeft w:val="0"/>
      <w:marRight w:val="0"/>
      <w:marTop w:val="0"/>
      <w:marBottom w:val="0"/>
      <w:divBdr>
        <w:top w:val="none" w:sz="0" w:space="0" w:color="auto"/>
        <w:left w:val="none" w:sz="0" w:space="0" w:color="auto"/>
        <w:bottom w:val="none" w:sz="0" w:space="0" w:color="auto"/>
        <w:right w:val="none" w:sz="0" w:space="0" w:color="auto"/>
      </w:divBdr>
      <w:divsChild>
        <w:div w:id="814681310">
          <w:marLeft w:val="0"/>
          <w:marRight w:val="0"/>
          <w:marTop w:val="0"/>
          <w:marBottom w:val="0"/>
          <w:divBdr>
            <w:top w:val="none" w:sz="0" w:space="0" w:color="auto"/>
            <w:left w:val="none" w:sz="0" w:space="0" w:color="auto"/>
            <w:bottom w:val="none" w:sz="0" w:space="0" w:color="auto"/>
            <w:right w:val="none" w:sz="0" w:space="0" w:color="auto"/>
          </w:divBdr>
        </w:div>
      </w:divsChild>
    </w:div>
    <w:div w:id="541793432">
      <w:bodyDiv w:val="1"/>
      <w:marLeft w:val="0"/>
      <w:marRight w:val="0"/>
      <w:marTop w:val="0"/>
      <w:marBottom w:val="0"/>
      <w:divBdr>
        <w:top w:val="none" w:sz="0" w:space="0" w:color="auto"/>
        <w:left w:val="none" w:sz="0" w:space="0" w:color="auto"/>
        <w:bottom w:val="none" w:sz="0" w:space="0" w:color="auto"/>
        <w:right w:val="none" w:sz="0" w:space="0" w:color="auto"/>
      </w:divBdr>
    </w:div>
    <w:div w:id="193975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uploads/2020/09/popular-economicsciencesprize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nnis.kottmann@surplex.com" TargetMode="External"/><Relationship Id="rId4" Type="http://schemas.openxmlformats.org/officeDocument/2006/relationships/webSettings" Target="webSettings.xml"/><Relationship Id="rId9" Type="http://schemas.openxmlformats.org/officeDocument/2006/relationships/hyperlink" Target="http://www.surplex.com/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665D-79AE-484F-8912-555008B3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Colomo | Surplex</dc:creator>
  <cp:lastModifiedBy>Ines Feller | Surplex</cp:lastModifiedBy>
  <cp:revision>9</cp:revision>
  <dcterms:created xsi:type="dcterms:W3CDTF">2020-10-27T13:31:00Z</dcterms:created>
  <dcterms:modified xsi:type="dcterms:W3CDTF">2020-10-28T10:52:00Z</dcterms:modified>
</cp:coreProperties>
</file>