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0957B" w14:textId="51D9C8D2" w:rsidR="00541A52" w:rsidRPr="004017FD" w:rsidRDefault="00063452" w:rsidP="00541A52">
      <w:pPr>
        <w:ind w:right="26"/>
        <w:rPr>
          <w:rFonts w:ascii="Open Sans" w:hAnsi="Open Sans" w:cs="Open Sans"/>
          <w:b/>
          <w:bCs/>
          <w:sz w:val="40"/>
          <w:szCs w:val="20"/>
        </w:rPr>
      </w:pPr>
      <w:r w:rsidRPr="004017FD">
        <w:rPr>
          <w:rFonts w:ascii="Open Sans" w:hAnsi="Open Sans" w:cs="Open Sans"/>
          <w:b/>
          <w:bCs/>
          <w:sz w:val="40"/>
          <w:szCs w:val="20"/>
          <w:lang w:val="nl"/>
        </w:rPr>
        <w:t xml:space="preserve">Feitelijke afmetingen bewijzen het – De 10 grootste werktuigmachines ter wereld </w:t>
      </w:r>
    </w:p>
    <w:p w14:paraId="656631D6" w14:textId="3C28B2CF" w:rsidR="00063452" w:rsidRPr="004017FD" w:rsidRDefault="00063452" w:rsidP="004017FD">
      <w:pPr>
        <w:spacing w:line="360" w:lineRule="auto"/>
        <w:ind w:right="26"/>
        <w:jc w:val="both"/>
        <w:rPr>
          <w:rFonts w:ascii="Open Sans" w:hAnsi="Open Sans" w:cs="Open Sans"/>
          <w:b/>
          <w:szCs w:val="20"/>
        </w:rPr>
      </w:pPr>
      <w:r w:rsidRPr="004017FD">
        <w:rPr>
          <w:rFonts w:ascii="Open Sans" w:hAnsi="Open Sans" w:cs="Open Sans"/>
          <w:b/>
          <w:bCs/>
          <w:szCs w:val="20"/>
          <w:lang w:val="nl"/>
        </w:rPr>
        <w:t>Bent u geïnteresseerd in werktuigmachines? Dan mag u de 10 grootste werktuigmachines ter wereld niet missen. Surplex heeft deze voor u samengesteld in een fotogalerij. Blader er maar eens doorheen, het loont de moeite.</w:t>
      </w:r>
    </w:p>
    <w:p w14:paraId="1C92B9A2" w14:textId="7F1D9307" w:rsidR="00063452" w:rsidRPr="004017FD" w:rsidRDefault="00063452" w:rsidP="004017FD">
      <w:pPr>
        <w:spacing w:line="360" w:lineRule="auto"/>
        <w:jc w:val="both"/>
        <w:rPr>
          <w:rFonts w:ascii="Open Sans" w:hAnsi="Open Sans" w:cs="Open Sans"/>
          <w:szCs w:val="20"/>
        </w:rPr>
      </w:pPr>
      <w:r w:rsidRPr="004017FD">
        <w:rPr>
          <w:rFonts w:ascii="Open Sans" w:hAnsi="Open Sans" w:cs="Open Sans"/>
          <w:szCs w:val="20"/>
          <w:lang w:val="nl"/>
        </w:rPr>
        <w:t xml:space="preserve">Van portaalfreesmachine tot bewerkingscentrum is namelijk alles vertegenwoordigd. Bovenaan staan de toonaangevende fabrikanten van werktuigmachines, zoals Waldrich Coburg GmbH, UNION Werkzeugmaschinen GmbH Chemnitz en Starrag Group.  </w:t>
      </w:r>
    </w:p>
    <w:p w14:paraId="43E83BFE" w14:textId="6FF62168" w:rsidR="00063452" w:rsidRPr="004017FD" w:rsidRDefault="00063452" w:rsidP="004017FD">
      <w:pPr>
        <w:spacing w:line="360" w:lineRule="auto"/>
        <w:jc w:val="both"/>
        <w:rPr>
          <w:rFonts w:ascii="Open Sans" w:hAnsi="Open Sans" w:cs="Open Sans"/>
          <w:szCs w:val="20"/>
        </w:rPr>
      </w:pPr>
      <w:r w:rsidRPr="004017FD">
        <w:rPr>
          <w:rFonts w:ascii="Open Sans" w:hAnsi="Open Sans" w:cs="Open Sans"/>
          <w:szCs w:val="20"/>
          <w:lang w:val="nl"/>
        </w:rPr>
        <w:t>De zogenaamde "Powertec-tafel" van het bedrijf Waldrich Coburg heeft een bewerkingsruimte van wel 641,25 m³. Dit komt bijvoorbeeld overeen met het volume van drie tankvolumes van een jumbojet (Boeing 747-400) of van acht gewone stadsbussen.</w:t>
      </w:r>
    </w:p>
    <w:p w14:paraId="27905529" w14:textId="4C4E945F" w:rsidR="00090797" w:rsidRPr="004017FD" w:rsidRDefault="006D7948" w:rsidP="004017FD">
      <w:pPr>
        <w:spacing w:line="360" w:lineRule="auto"/>
        <w:jc w:val="both"/>
        <w:rPr>
          <w:rFonts w:ascii="Open Sans" w:hAnsi="Open Sans" w:cs="Open Sans"/>
          <w:szCs w:val="20"/>
        </w:rPr>
      </w:pPr>
      <w:r w:rsidRPr="004017FD">
        <w:rPr>
          <w:rFonts w:ascii="Open Sans" w:hAnsi="Open Sans" w:cs="Open Sans"/>
          <w:szCs w:val="20"/>
          <w:lang w:val="nl"/>
        </w:rPr>
        <w:t>Voorzichtig spoileralarm De verreweg grootste werktuigmachine ter wereld is echter de Profimill 3 in Gantry-uitvoering van WaldrichSiegen. Deze heeft een bewerkingsruimte van in totaal 7.776 m³. Dit is vergelijkbaar met 32 woningen van 2,4 m hoogte en 100 m² woonoppervlak.</w:t>
      </w:r>
    </w:p>
    <w:p w14:paraId="56F843D2" w14:textId="77777777" w:rsidR="00541A52" w:rsidRPr="004017FD" w:rsidRDefault="00063452" w:rsidP="004017FD">
      <w:pPr>
        <w:spacing w:line="360" w:lineRule="auto"/>
        <w:jc w:val="both"/>
        <w:rPr>
          <w:rFonts w:ascii="Open Sans" w:hAnsi="Open Sans" w:cs="Open Sans"/>
          <w:szCs w:val="20"/>
        </w:rPr>
      </w:pPr>
      <w:r w:rsidRPr="004017FD">
        <w:rPr>
          <w:rFonts w:ascii="Open Sans" w:hAnsi="Open Sans" w:cs="Open Sans"/>
          <w:szCs w:val="20"/>
          <w:lang w:val="nl"/>
        </w:rPr>
        <w:t xml:space="preserve">Deze en vele andere indrukwekkende werktuigmachines kunt u in onze fotogalerij bewonderen. </w:t>
      </w:r>
    </w:p>
    <w:p w14:paraId="2E4CBA82" w14:textId="0159394F" w:rsidR="00063452" w:rsidRPr="004017FD" w:rsidRDefault="00063452" w:rsidP="004017FD">
      <w:pPr>
        <w:spacing w:line="360" w:lineRule="auto"/>
        <w:jc w:val="both"/>
        <w:rPr>
          <w:rFonts w:ascii="Open Sans" w:hAnsi="Open Sans" w:cs="Open Sans"/>
          <w:szCs w:val="20"/>
        </w:rPr>
      </w:pPr>
      <w:r w:rsidRPr="004017FD">
        <w:rPr>
          <w:rFonts w:ascii="Open Sans" w:hAnsi="Open Sans" w:cs="Open Sans"/>
          <w:szCs w:val="20"/>
          <w:lang w:val="nl"/>
        </w:rPr>
        <w:t>Veel plezier bij het bekijken!</w:t>
      </w:r>
    </w:p>
    <w:p w14:paraId="509BEBA3" w14:textId="30C3F818" w:rsidR="00096024" w:rsidRPr="004017FD" w:rsidRDefault="00541A52" w:rsidP="004017FD">
      <w:pPr>
        <w:spacing w:line="360" w:lineRule="auto"/>
        <w:ind w:right="1701"/>
        <w:jc w:val="both"/>
        <w:rPr>
          <w:rFonts w:ascii="Open Sans" w:hAnsi="Open Sans" w:cs="Open Sans"/>
        </w:rPr>
      </w:pPr>
      <w:r w:rsidRPr="004017FD">
        <w:rPr>
          <w:rFonts w:ascii="Open Sans" w:hAnsi="Open Sans" w:cs="Open Sans"/>
          <w:lang w:val="nl"/>
        </w:rPr>
        <w:t>Uw Surplex-Team</w:t>
      </w:r>
    </w:p>
    <w:p w14:paraId="69118A1B" w14:textId="5DF1ED0B" w:rsidR="00541A52" w:rsidRDefault="00541A52" w:rsidP="00762CE4">
      <w:pPr>
        <w:spacing w:line="360" w:lineRule="auto"/>
        <w:ind w:right="1701"/>
        <w:jc w:val="both"/>
        <w:rPr>
          <w:rFonts w:ascii="Open Sans" w:hAnsi="Open Sans" w:cs="Open Sans"/>
        </w:rPr>
      </w:pPr>
    </w:p>
    <w:p w14:paraId="4BC6526B" w14:textId="77777777" w:rsidR="00E84776" w:rsidRPr="00377BDF" w:rsidRDefault="00E84776" w:rsidP="00E84776">
      <w:pPr>
        <w:spacing w:line="360" w:lineRule="auto"/>
        <w:jc w:val="both"/>
        <w:rPr>
          <w:rFonts w:ascii="Open Sans" w:hAnsi="Open Sans" w:cs="Open Sans"/>
          <w:b/>
          <w:bCs/>
        </w:rPr>
      </w:pPr>
      <w:r w:rsidRPr="00377BDF">
        <w:rPr>
          <w:rFonts w:ascii="Open Sans" w:hAnsi="Open Sans" w:cs="Open Sans"/>
          <w:b/>
          <w:bCs/>
          <w:lang w:val="nl"/>
        </w:rPr>
        <w:t>Uw contactpersoon</w:t>
      </w:r>
    </w:p>
    <w:p w14:paraId="1254AA3E" w14:textId="77777777" w:rsidR="00E84776" w:rsidRPr="00377BDF" w:rsidRDefault="00E84776" w:rsidP="00E84776">
      <w:pPr>
        <w:widowControl w:val="0"/>
        <w:tabs>
          <w:tab w:val="left" w:pos="7938"/>
        </w:tabs>
        <w:autoSpaceDE w:val="0"/>
        <w:autoSpaceDN w:val="0"/>
        <w:adjustRightInd w:val="0"/>
        <w:spacing w:after="0" w:line="240" w:lineRule="auto"/>
        <w:rPr>
          <w:rStyle w:val="Hyperlink"/>
          <w:rFonts w:ascii="Open Sans" w:eastAsiaTheme="minorEastAsia" w:hAnsi="Open Sans" w:cs="Open Sans"/>
          <w:bCs/>
          <w:noProof/>
        </w:rPr>
      </w:pPr>
      <w:r w:rsidRPr="00377BDF">
        <w:rPr>
          <w:rFonts w:ascii="Open Sans" w:hAnsi="Open Sans" w:cs="Open Sans"/>
          <w:lang w:val="nl"/>
        </w:rPr>
        <w:t>Dennis Kottmann</w:t>
      </w:r>
      <w:r w:rsidRPr="00377BDF">
        <w:rPr>
          <w:rFonts w:ascii="Open Sans" w:hAnsi="Open Sans" w:cs="Open Sans"/>
          <w:lang w:val="nl"/>
        </w:rPr>
        <w:br/>
        <w:t>Head of marketing</w:t>
      </w:r>
      <w:r w:rsidRPr="00377BDF">
        <w:rPr>
          <w:rFonts w:ascii="Open Sans" w:hAnsi="Open Sans" w:cs="Open Sans"/>
          <w:lang w:val="nl"/>
        </w:rPr>
        <w:br/>
      </w:r>
      <w:hyperlink r:id="rId7" w:history="1">
        <w:r w:rsidRPr="00360272">
          <w:rPr>
            <w:rStyle w:val="Hyperlink"/>
            <w:rFonts w:ascii="Open Sans" w:eastAsiaTheme="minorEastAsia" w:hAnsi="Open Sans" w:cs="Open Sans"/>
            <w:noProof/>
            <w:lang w:val="nl"/>
          </w:rPr>
          <w:t>www.surplex.net</w:t>
        </w:r>
      </w:hyperlink>
    </w:p>
    <w:p w14:paraId="5513B80E" w14:textId="77777777" w:rsidR="00E84776" w:rsidRPr="00377BDF" w:rsidRDefault="00E84776" w:rsidP="00E84776">
      <w:pPr>
        <w:spacing w:after="0" w:line="240" w:lineRule="auto"/>
        <w:rPr>
          <w:rFonts w:ascii="Open Sans" w:eastAsiaTheme="minorEastAsia" w:hAnsi="Open Sans" w:cs="Open Sans"/>
          <w:bCs/>
          <w:noProof/>
        </w:rPr>
      </w:pPr>
      <w:r w:rsidRPr="00377BDF">
        <w:rPr>
          <w:rFonts w:ascii="Open Sans" w:eastAsiaTheme="minorEastAsia" w:hAnsi="Open Sans" w:cs="Open Sans"/>
          <w:noProof/>
          <w:lang w:val="nl"/>
        </w:rPr>
        <w:t xml:space="preserve">Tel.   : +49-211-422737-28 </w:t>
      </w:r>
    </w:p>
    <w:p w14:paraId="7088DF61" w14:textId="77777777" w:rsidR="00E84776" w:rsidRPr="00377BDF" w:rsidRDefault="00E84776" w:rsidP="00E84776">
      <w:pPr>
        <w:spacing w:after="0" w:line="240" w:lineRule="auto"/>
        <w:rPr>
          <w:rStyle w:val="Hyperlink"/>
          <w:rFonts w:ascii="Open Sans" w:hAnsi="Open Sans" w:cs="Open Sans"/>
          <w:bCs/>
        </w:rPr>
      </w:pPr>
      <w:r w:rsidRPr="00377BDF">
        <w:rPr>
          <w:rFonts w:ascii="Open Sans" w:eastAsiaTheme="minorEastAsia" w:hAnsi="Open Sans" w:cs="Open Sans"/>
          <w:noProof/>
          <w:lang w:val="nl"/>
        </w:rPr>
        <w:t>Fax   : +49-211-422737-17</w:t>
      </w:r>
      <w:r w:rsidRPr="00377BDF">
        <w:rPr>
          <w:rFonts w:ascii="Open Sans" w:eastAsiaTheme="minorEastAsia" w:hAnsi="Open Sans" w:cs="Open Sans"/>
          <w:noProof/>
          <w:lang w:val="nl"/>
        </w:rPr>
        <w:br/>
        <w:t xml:space="preserve">E-mail: </w:t>
      </w:r>
      <w:hyperlink r:id="rId8" w:history="1">
        <w:r w:rsidRPr="00377BDF">
          <w:rPr>
            <w:rStyle w:val="Hyperlink"/>
            <w:rFonts w:ascii="Open Sans" w:eastAsiaTheme="minorEastAsia" w:hAnsi="Open Sans" w:cs="Open Sans"/>
            <w:noProof/>
            <w:lang w:val="nl"/>
          </w:rPr>
          <w:t>dennis.kottmann@surplex.com</w:t>
        </w:r>
      </w:hyperlink>
    </w:p>
    <w:p w14:paraId="4DEE7477" w14:textId="77777777" w:rsidR="00E84776" w:rsidRPr="00377BDF" w:rsidRDefault="00E84776" w:rsidP="00E84776">
      <w:pPr>
        <w:widowControl w:val="0"/>
        <w:tabs>
          <w:tab w:val="left" w:pos="7938"/>
        </w:tabs>
        <w:autoSpaceDE w:val="0"/>
        <w:autoSpaceDN w:val="0"/>
        <w:adjustRightInd w:val="0"/>
        <w:jc w:val="both"/>
        <w:rPr>
          <w:rFonts w:ascii="Open Sans" w:hAnsi="Open Sans" w:cs="Open Sans"/>
        </w:rPr>
      </w:pPr>
    </w:p>
    <w:p w14:paraId="54D52A70" w14:textId="2AC4B640" w:rsidR="00E84776" w:rsidRPr="007C4A20" w:rsidRDefault="00E84776" w:rsidP="00E84776">
      <w:pPr>
        <w:spacing w:line="360" w:lineRule="auto"/>
        <w:jc w:val="both"/>
        <w:rPr>
          <w:rFonts w:ascii="Open Sans" w:hAnsi="Open Sans" w:cs="Open Sans"/>
        </w:rPr>
      </w:pPr>
      <w:r w:rsidRPr="007C4A20">
        <w:rPr>
          <w:rFonts w:ascii="Open Sans" w:hAnsi="Open Sans" w:cs="Open Sans"/>
          <w:b/>
          <w:bCs/>
          <w:lang w:val="nl"/>
        </w:rPr>
        <w:t>Gratis herdruk</w:t>
      </w:r>
      <w:r w:rsidRPr="007C4A20">
        <w:rPr>
          <w:rFonts w:ascii="Open Sans" w:hAnsi="Open Sans" w:cs="Open Sans"/>
          <w:lang w:val="nl"/>
        </w:rPr>
        <w:t xml:space="preserve"> Bron van de afbeeldingen moet vermeld worden. </w:t>
      </w:r>
    </w:p>
    <w:p w14:paraId="251FB097" w14:textId="77777777" w:rsidR="00E84776" w:rsidRDefault="00E84776" w:rsidP="00762CE4">
      <w:pPr>
        <w:spacing w:line="360" w:lineRule="auto"/>
        <w:ind w:right="1701"/>
        <w:jc w:val="both"/>
        <w:rPr>
          <w:rFonts w:ascii="Open Sans" w:hAnsi="Open Sans" w:cs="Open Sans"/>
        </w:rPr>
      </w:pPr>
    </w:p>
    <w:p w14:paraId="6667D7BB" w14:textId="77777777" w:rsidR="00E84776" w:rsidRPr="007C4A20" w:rsidRDefault="00E84776" w:rsidP="00E84776">
      <w:pPr>
        <w:jc w:val="both"/>
        <w:rPr>
          <w:rFonts w:ascii="Open Sans" w:hAnsi="Open Sans" w:cs="Open Sans"/>
          <w:b/>
        </w:rPr>
      </w:pPr>
      <w:r w:rsidRPr="007C4A20">
        <w:rPr>
          <w:rFonts w:ascii="Open Sans" w:hAnsi="Open Sans" w:cs="Open Sans"/>
          <w:b/>
          <w:bCs/>
          <w:lang w:val="nl"/>
        </w:rPr>
        <w:lastRenderedPageBreak/>
        <w:t>Beeldbronnen &amp; Ranking:</w:t>
      </w:r>
    </w:p>
    <w:p w14:paraId="5C8A8052" w14:textId="0DA0C765" w:rsidR="00894BB4" w:rsidRPr="00541A52" w:rsidRDefault="003D41F2" w:rsidP="00894BB4">
      <w:pPr>
        <w:pStyle w:val="Listenabsatz"/>
        <w:numPr>
          <w:ilvl w:val="0"/>
          <w:numId w:val="1"/>
        </w:numPr>
        <w:rPr>
          <w:rFonts w:ascii="Open Sans" w:hAnsi="Open Sans" w:cs="Open Sans"/>
          <w:sz w:val="24"/>
          <w:szCs w:val="24"/>
        </w:rPr>
      </w:pPr>
      <w:r>
        <w:rPr>
          <w:rFonts w:ascii="Open Sans" w:hAnsi="Open Sans" w:cs="Open Sans"/>
          <w:sz w:val="24"/>
          <w:szCs w:val="24"/>
          <w:lang w:val="nl"/>
        </w:rPr>
        <w:t xml:space="preserve">Profimill 3 in Gantry-uitvoering // WaldrichSiegen (7776 m³) </w:t>
      </w:r>
    </w:p>
    <w:p w14:paraId="4869A341" w14:textId="77777777" w:rsidR="00894BB4" w:rsidRPr="00541A52" w:rsidRDefault="00894BB4" w:rsidP="00894BB4">
      <w:pPr>
        <w:pStyle w:val="Listenabsatz"/>
        <w:numPr>
          <w:ilvl w:val="0"/>
          <w:numId w:val="3"/>
        </w:numPr>
        <w:rPr>
          <w:rFonts w:ascii="Open Sans" w:hAnsi="Open Sans" w:cs="Open Sans"/>
          <w:sz w:val="20"/>
          <w:szCs w:val="20"/>
        </w:rPr>
      </w:pPr>
      <w:r>
        <w:rPr>
          <w:rFonts w:ascii="Open Sans" w:hAnsi="Open Sans" w:cs="Open Sans"/>
          <w:sz w:val="20"/>
          <w:szCs w:val="20"/>
          <w:lang w:val="nl"/>
        </w:rPr>
        <w:t>Beeldbron: Waldrich Siegen</w:t>
      </w:r>
    </w:p>
    <w:p w14:paraId="17A8C9CF" w14:textId="77777777" w:rsidR="00894BB4" w:rsidRPr="00541A52" w:rsidRDefault="003D41F2" w:rsidP="00894BB4">
      <w:pPr>
        <w:pStyle w:val="Listenabsatz"/>
        <w:numPr>
          <w:ilvl w:val="0"/>
          <w:numId w:val="1"/>
        </w:numPr>
        <w:rPr>
          <w:rFonts w:ascii="Open Sans" w:hAnsi="Open Sans" w:cs="Open Sans"/>
          <w:sz w:val="24"/>
          <w:szCs w:val="24"/>
        </w:rPr>
      </w:pPr>
      <w:r>
        <w:rPr>
          <w:rFonts w:ascii="Open Sans" w:hAnsi="Open Sans" w:cs="Open Sans"/>
          <w:sz w:val="24"/>
          <w:szCs w:val="24"/>
          <w:lang w:val="nl"/>
        </w:rPr>
        <w:t>Powertec-Gantry // Waldrich Coburg (3600 m³)</w:t>
      </w:r>
    </w:p>
    <w:p w14:paraId="4152D1D5" w14:textId="77777777" w:rsidR="00894BB4" w:rsidRPr="00541A52" w:rsidRDefault="00894BB4" w:rsidP="00894BB4">
      <w:pPr>
        <w:pStyle w:val="Listenabsatz"/>
        <w:numPr>
          <w:ilvl w:val="0"/>
          <w:numId w:val="3"/>
        </w:numPr>
        <w:rPr>
          <w:rFonts w:ascii="Open Sans" w:hAnsi="Open Sans" w:cs="Open Sans"/>
          <w:sz w:val="20"/>
          <w:szCs w:val="20"/>
        </w:rPr>
      </w:pPr>
      <w:r>
        <w:rPr>
          <w:rFonts w:ascii="Open Sans" w:hAnsi="Open Sans" w:cs="Open Sans"/>
          <w:sz w:val="20"/>
          <w:szCs w:val="20"/>
          <w:lang w:val="nl"/>
        </w:rPr>
        <w:t>Beeldbron: Waldrich Coburg</w:t>
      </w:r>
    </w:p>
    <w:p w14:paraId="2148A4BC" w14:textId="77777777" w:rsidR="00894BB4" w:rsidRPr="00541A52" w:rsidRDefault="003D41F2" w:rsidP="00894BB4">
      <w:pPr>
        <w:pStyle w:val="Listenabsatz"/>
        <w:numPr>
          <w:ilvl w:val="0"/>
          <w:numId w:val="1"/>
        </w:numPr>
        <w:rPr>
          <w:rFonts w:ascii="Open Sans" w:hAnsi="Open Sans" w:cs="Open Sans"/>
          <w:sz w:val="24"/>
          <w:szCs w:val="24"/>
        </w:rPr>
      </w:pPr>
      <w:r>
        <w:rPr>
          <w:rFonts w:ascii="Open Sans" w:hAnsi="Open Sans" w:cs="Open Sans"/>
          <w:sz w:val="24"/>
          <w:szCs w:val="24"/>
          <w:lang w:val="nl"/>
        </w:rPr>
        <w:t>Vertimaster 2VMG 6-PS // Schiess GmbH (2800 m³)</w:t>
      </w:r>
    </w:p>
    <w:p w14:paraId="7AE4774A" w14:textId="77777777" w:rsidR="00894BB4" w:rsidRPr="00541A52" w:rsidRDefault="00894BB4" w:rsidP="00894BB4">
      <w:pPr>
        <w:pStyle w:val="Listenabsatz"/>
        <w:numPr>
          <w:ilvl w:val="0"/>
          <w:numId w:val="3"/>
        </w:numPr>
        <w:rPr>
          <w:rFonts w:ascii="Open Sans" w:hAnsi="Open Sans" w:cs="Open Sans"/>
          <w:sz w:val="20"/>
          <w:szCs w:val="20"/>
        </w:rPr>
      </w:pPr>
      <w:r>
        <w:rPr>
          <w:rFonts w:ascii="Open Sans" w:hAnsi="Open Sans" w:cs="Open Sans"/>
          <w:sz w:val="20"/>
          <w:szCs w:val="20"/>
          <w:lang w:val="nl"/>
        </w:rPr>
        <w:t>Beeldbron: Schiess GmbH</w:t>
      </w:r>
    </w:p>
    <w:p w14:paraId="29C15E86" w14:textId="77777777" w:rsidR="00894BB4" w:rsidRPr="00541A52" w:rsidRDefault="003D41F2" w:rsidP="00894BB4">
      <w:pPr>
        <w:pStyle w:val="Listenabsatz"/>
        <w:numPr>
          <w:ilvl w:val="0"/>
          <w:numId w:val="1"/>
        </w:numPr>
        <w:rPr>
          <w:rFonts w:ascii="Open Sans" w:hAnsi="Open Sans" w:cs="Open Sans"/>
          <w:sz w:val="24"/>
          <w:szCs w:val="24"/>
        </w:rPr>
      </w:pPr>
      <w:r>
        <w:rPr>
          <w:rFonts w:ascii="Open Sans" w:hAnsi="Open Sans" w:cs="Open Sans"/>
          <w:sz w:val="24"/>
          <w:szCs w:val="24"/>
          <w:lang w:val="nl"/>
        </w:rPr>
        <w:t>Droop+Rein G/GF // Starrag Group (1560 m³)</w:t>
      </w:r>
    </w:p>
    <w:p w14:paraId="7A541245" w14:textId="77777777" w:rsidR="00894BB4" w:rsidRPr="00541A52" w:rsidRDefault="00894BB4" w:rsidP="00894BB4">
      <w:pPr>
        <w:pStyle w:val="Listenabsatz"/>
        <w:numPr>
          <w:ilvl w:val="0"/>
          <w:numId w:val="3"/>
        </w:numPr>
        <w:rPr>
          <w:rFonts w:ascii="Open Sans" w:hAnsi="Open Sans" w:cs="Open Sans"/>
          <w:sz w:val="20"/>
          <w:szCs w:val="20"/>
        </w:rPr>
      </w:pPr>
      <w:r>
        <w:rPr>
          <w:rFonts w:ascii="Open Sans" w:hAnsi="Open Sans" w:cs="Open Sans"/>
          <w:sz w:val="20"/>
          <w:szCs w:val="20"/>
          <w:lang w:val="nl"/>
        </w:rPr>
        <w:t>Beeldbron: Starrag Group</w:t>
      </w:r>
    </w:p>
    <w:p w14:paraId="064DC7DF" w14:textId="77777777" w:rsidR="00894BB4" w:rsidRPr="00541A52" w:rsidRDefault="005E6832" w:rsidP="00894BB4">
      <w:pPr>
        <w:pStyle w:val="Listenabsatz"/>
        <w:numPr>
          <w:ilvl w:val="0"/>
          <w:numId w:val="1"/>
        </w:numPr>
        <w:rPr>
          <w:rFonts w:ascii="Open Sans" w:hAnsi="Open Sans" w:cs="Open Sans"/>
          <w:sz w:val="24"/>
          <w:szCs w:val="24"/>
        </w:rPr>
      </w:pPr>
      <w:r>
        <w:rPr>
          <w:rFonts w:ascii="Open Sans" w:hAnsi="Open Sans" w:cs="Open Sans"/>
          <w:sz w:val="24"/>
          <w:szCs w:val="24"/>
          <w:lang w:val="nl"/>
        </w:rPr>
        <w:t xml:space="preserve">Vertimaster VME 10 (enkele kolom) // Schiess GmbH (1536 m³) </w:t>
      </w:r>
    </w:p>
    <w:p w14:paraId="70F97194" w14:textId="77777777" w:rsidR="00894BB4" w:rsidRPr="00541A52" w:rsidRDefault="00894BB4" w:rsidP="00894BB4">
      <w:pPr>
        <w:pStyle w:val="Listenabsatz"/>
        <w:numPr>
          <w:ilvl w:val="0"/>
          <w:numId w:val="3"/>
        </w:numPr>
        <w:rPr>
          <w:rFonts w:ascii="Open Sans" w:hAnsi="Open Sans" w:cs="Open Sans"/>
          <w:sz w:val="20"/>
          <w:szCs w:val="20"/>
        </w:rPr>
      </w:pPr>
      <w:r>
        <w:rPr>
          <w:rFonts w:ascii="Open Sans" w:hAnsi="Open Sans" w:cs="Open Sans"/>
          <w:sz w:val="20"/>
          <w:szCs w:val="20"/>
          <w:lang w:val="nl"/>
        </w:rPr>
        <w:t>Beeldbron: Schiess GmbH</w:t>
      </w:r>
    </w:p>
    <w:p w14:paraId="2C87241E" w14:textId="77777777" w:rsidR="00894BB4" w:rsidRPr="00541A52" w:rsidRDefault="005E6832" w:rsidP="00894BB4">
      <w:pPr>
        <w:pStyle w:val="Listenabsatz"/>
        <w:numPr>
          <w:ilvl w:val="0"/>
          <w:numId w:val="1"/>
        </w:numPr>
        <w:rPr>
          <w:rFonts w:ascii="Open Sans" w:hAnsi="Open Sans" w:cs="Open Sans"/>
          <w:sz w:val="24"/>
          <w:szCs w:val="24"/>
        </w:rPr>
      </w:pPr>
      <w:r>
        <w:rPr>
          <w:rFonts w:ascii="Open Sans" w:hAnsi="Open Sans" w:cs="Open Sans"/>
          <w:sz w:val="24"/>
          <w:szCs w:val="24"/>
          <w:lang w:val="nl"/>
        </w:rPr>
        <w:t>Dörries VC / VC-V // Starrag Group (1440 m³)</w:t>
      </w:r>
    </w:p>
    <w:p w14:paraId="5781555C" w14:textId="77777777" w:rsidR="00894BB4" w:rsidRPr="00541A52" w:rsidRDefault="00894BB4" w:rsidP="00894BB4">
      <w:pPr>
        <w:pStyle w:val="Listenabsatz"/>
        <w:numPr>
          <w:ilvl w:val="0"/>
          <w:numId w:val="3"/>
        </w:numPr>
        <w:rPr>
          <w:rFonts w:ascii="Open Sans" w:hAnsi="Open Sans" w:cs="Open Sans"/>
          <w:sz w:val="20"/>
          <w:szCs w:val="20"/>
        </w:rPr>
      </w:pPr>
      <w:r>
        <w:rPr>
          <w:rFonts w:ascii="Open Sans" w:hAnsi="Open Sans" w:cs="Open Sans"/>
          <w:sz w:val="20"/>
          <w:szCs w:val="20"/>
          <w:lang w:val="nl"/>
        </w:rPr>
        <w:t>Beeldbron: Starrag Group</w:t>
      </w:r>
    </w:p>
    <w:p w14:paraId="17B488AF" w14:textId="77777777" w:rsidR="00894BB4" w:rsidRPr="00541A52" w:rsidRDefault="005E6832" w:rsidP="00894BB4">
      <w:pPr>
        <w:pStyle w:val="Listenabsatz"/>
        <w:numPr>
          <w:ilvl w:val="0"/>
          <w:numId w:val="1"/>
        </w:numPr>
        <w:rPr>
          <w:rFonts w:ascii="Open Sans" w:hAnsi="Open Sans" w:cs="Open Sans"/>
          <w:sz w:val="24"/>
          <w:szCs w:val="24"/>
        </w:rPr>
      </w:pPr>
      <w:r>
        <w:rPr>
          <w:rFonts w:ascii="Open Sans" w:hAnsi="Open Sans" w:cs="Open Sans"/>
          <w:sz w:val="24"/>
          <w:szCs w:val="24"/>
          <w:lang w:val="nl"/>
        </w:rPr>
        <w:t>Powerturn // Waldrich Coburg (1264,2 m³)</w:t>
      </w:r>
    </w:p>
    <w:p w14:paraId="03EC6863" w14:textId="77777777" w:rsidR="00894BB4" w:rsidRPr="00541A52" w:rsidRDefault="00894BB4" w:rsidP="00894BB4">
      <w:pPr>
        <w:pStyle w:val="Listenabsatz"/>
        <w:numPr>
          <w:ilvl w:val="0"/>
          <w:numId w:val="3"/>
        </w:numPr>
        <w:rPr>
          <w:rFonts w:ascii="Open Sans" w:hAnsi="Open Sans" w:cs="Open Sans"/>
          <w:sz w:val="20"/>
          <w:szCs w:val="20"/>
        </w:rPr>
      </w:pPr>
      <w:r>
        <w:rPr>
          <w:rFonts w:ascii="Open Sans" w:hAnsi="Open Sans" w:cs="Open Sans"/>
          <w:sz w:val="20"/>
          <w:szCs w:val="20"/>
          <w:lang w:val="nl"/>
        </w:rPr>
        <w:t>Beeldbron: Waldrich Coburg</w:t>
      </w:r>
    </w:p>
    <w:p w14:paraId="1F6D4408" w14:textId="77777777" w:rsidR="00894BB4" w:rsidRPr="009B32DB" w:rsidRDefault="005E6832" w:rsidP="00894BB4">
      <w:pPr>
        <w:pStyle w:val="Listenabsatz"/>
        <w:numPr>
          <w:ilvl w:val="0"/>
          <w:numId w:val="1"/>
        </w:numPr>
        <w:rPr>
          <w:rFonts w:ascii="Open Sans" w:hAnsi="Open Sans" w:cs="Open Sans"/>
          <w:sz w:val="24"/>
          <w:szCs w:val="24"/>
        </w:rPr>
      </w:pPr>
      <w:r>
        <w:rPr>
          <w:rFonts w:ascii="Open Sans" w:hAnsi="Open Sans" w:cs="Open Sans"/>
          <w:sz w:val="24"/>
          <w:szCs w:val="24"/>
          <w:lang w:val="nl"/>
        </w:rPr>
        <w:t>PR III 260 // Union Chemnitz (1200 m³)</w:t>
      </w:r>
    </w:p>
    <w:p w14:paraId="3DD7A4DF" w14:textId="77777777" w:rsidR="00BF4D41" w:rsidRPr="00541A52" w:rsidRDefault="00BF4D41" w:rsidP="00BF4D41">
      <w:pPr>
        <w:pStyle w:val="Listenabsatz"/>
        <w:numPr>
          <w:ilvl w:val="0"/>
          <w:numId w:val="3"/>
        </w:numPr>
        <w:rPr>
          <w:rFonts w:ascii="Open Sans" w:hAnsi="Open Sans" w:cs="Open Sans"/>
          <w:sz w:val="20"/>
          <w:szCs w:val="20"/>
        </w:rPr>
      </w:pPr>
      <w:r>
        <w:rPr>
          <w:rFonts w:ascii="Open Sans" w:hAnsi="Open Sans" w:cs="Open Sans"/>
          <w:sz w:val="20"/>
          <w:szCs w:val="20"/>
          <w:lang w:val="nl"/>
        </w:rPr>
        <w:t>Beeldbron: Union Chemnitz</w:t>
      </w:r>
    </w:p>
    <w:p w14:paraId="14DCE12C" w14:textId="77777777" w:rsidR="00894BB4" w:rsidRPr="00541A52" w:rsidRDefault="005E6832" w:rsidP="00894BB4">
      <w:pPr>
        <w:pStyle w:val="Listenabsatz"/>
        <w:numPr>
          <w:ilvl w:val="0"/>
          <w:numId w:val="1"/>
        </w:numPr>
        <w:rPr>
          <w:rFonts w:ascii="Open Sans" w:hAnsi="Open Sans" w:cs="Open Sans"/>
          <w:sz w:val="24"/>
          <w:szCs w:val="24"/>
        </w:rPr>
      </w:pPr>
      <w:r>
        <w:rPr>
          <w:rFonts w:ascii="Open Sans" w:hAnsi="Open Sans" w:cs="Open Sans"/>
          <w:sz w:val="24"/>
          <w:szCs w:val="24"/>
          <w:lang w:val="nl"/>
        </w:rPr>
        <w:t>Vertimaster VM 10 (dubbele kolom) // Schiess GmbH (781,25 m³)</w:t>
      </w:r>
    </w:p>
    <w:p w14:paraId="78B70682" w14:textId="77777777" w:rsidR="00BF4D41" w:rsidRPr="00541A52" w:rsidRDefault="00BF4D41" w:rsidP="00BF4D41">
      <w:pPr>
        <w:pStyle w:val="Listenabsatz"/>
        <w:numPr>
          <w:ilvl w:val="0"/>
          <w:numId w:val="3"/>
        </w:numPr>
        <w:rPr>
          <w:rFonts w:ascii="Open Sans" w:hAnsi="Open Sans" w:cs="Open Sans"/>
          <w:sz w:val="20"/>
          <w:szCs w:val="20"/>
        </w:rPr>
      </w:pPr>
      <w:r>
        <w:rPr>
          <w:rFonts w:ascii="Open Sans" w:hAnsi="Open Sans" w:cs="Open Sans"/>
          <w:sz w:val="20"/>
          <w:szCs w:val="20"/>
          <w:lang w:val="nl"/>
        </w:rPr>
        <w:t>Beeldbron: Schiess GmbH</w:t>
      </w:r>
    </w:p>
    <w:p w14:paraId="2081ABE7" w14:textId="77777777" w:rsidR="00894BB4" w:rsidRPr="00541A52" w:rsidRDefault="005E6832" w:rsidP="00894BB4">
      <w:pPr>
        <w:pStyle w:val="Listenabsatz"/>
        <w:numPr>
          <w:ilvl w:val="0"/>
          <w:numId w:val="1"/>
        </w:numPr>
        <w:rPr>
          <w:rFonts w:ascii="Open Sans" w:hAnsi="Open Sans" w:cs="Open Sans"/>
          <w:sz w:val="24"/>
          <w:szCs w:val="24"/>
        </w:rPr>
      </w:pPr>
      <w:r>
        <w:rPr>
          <w:rFonts w:ascii="Open Sans" w:hAnsi="Open Sans" w:cs="Open Sans"/>
          <w:sz w:val="24"/>
          <w:szCs w:val="24"/>
          <w:lang w:val="nl"/>
        </w:rPr>
        <w:t>Powertec-Tisch // Waldrich Coburg (641,25 m³)</w:t>
      </w:r>
    </w:p>
    <w:p w14:paraId="29AC8E5E" w14:textId="77777777" w:rsidR="00BF4D41" w:rsidRPr="00541A52" w:rsidRDefault="00BF4D41" w:rsidP="00BF4D41">
      <w:pPr>
        <w:pStyle w:val="Listenabsatz"/>
        <w:numPr>
          <w:ilvl w:val="0"/>
          <w:numId w:val="3"/>
        </w:numPr>
        <w:rPr>
          <w:rFonts w:ascii="Open Sans" w:hAnsi="Open Sans" w:cs="Open Sans"/>
          <w:sz w:val="20"/>
          <w:szCs w:val="20"/>
        </w:rPr>
      </w:pPr>
      <w:r>
        <w:rPr>
          <w:rFonts w:ascii="Open Sans" w:hAnsi="Open Sans" w:cs="Open Sans"/>
          <w:sz w:val="20"/>
          <w:szCs w:val="20"/>
          <w:lang w:val="nl"/>
        </w:rPr>
        <w:t>Beeldbron: Waldrich Coburg</w:t>
      </w:r>
    </w:p>
    <w:p w14:paraId="5BDE70A2" w14:textId="77777777" w:rsidR="00894BB4" w:rsidRPr="00541A52" w:rsidRDefault="003828A8" w:rsidP="00894BB4">
      <w:pPr>
        <w:rPr>
          <w:rFonts w:ascii="Open Sans" w:hAnsi="Open Sans" w:cs="Open Sans"/>
          <w:i/>
          <w:sz w:val="20"/>
          <w:szCs w:val="20"/>
        </w:rPr>
      </w:pPr>
      <w:r>
        <w:rPr>
          <w:rFonts w:ascii="Open Sans" w:hAnsi="Open Sans" w:cs="Open Sans"/>
          <w:i/>
          <w:iCs/>
          <w:sz w:val="20"/>
          <w:szCs w:val="20"/>
          <w:lang w:val="nl"/>
        </w:rPr>
        <w:t>Opmerking: Bewerkingsruimte in kubieke meter (m³).</w:t>
      </w:r>
    </w:p>
    <w:p w14:paraId="5B35EC90" w14:textId="32719621" w:rsidR="00D6735D" w:rsidRDefault="00D6735D" w:rsidP="00AA1E12">
      <w:pPr>
        <w:spacing w:line="360" w:lineRule="auto"/>
        <w:ind w:right="1701"/>
        <w:jc w:val="both"/>
        <w:rPr>
          <w:rFonts w:ascii="Open Sans" w:hAnsi="Open Sans" w:cs="Open Sans"/>
          <w:sz w:val="24"/>
          <w:szCs w:val="24"/>
        </w:rPr>
      </w:pPr>
    </w:p>
    <w:p w14:paraId="64D6A6AD" w14:textId="77777777" w:rsidR="009801BB" w:rsidRPr="00541A52" w:rsidRDefault="009801BB" w:rsidP="009801BB">
      <w:pPr>
        <w:spacing w:line="360" w:lineRule="auto"/>
        <w:ind w:right="1701"/>
        <w:jc w:val="both"/>
        <w:rPr>
          <w:rFonts w:ascii="Open Sans" w:hAnsi="Open Sans" w:cs="Open Sans"/>
          <w:b/>
          <w:sz w:val="24"/>
          <w:szCs w:val="24"/>
        </w:rPr>
      </w:pPr>
      <w:r>
        <w:rPr>
          <w:rFonts w:ascii="Open Sans" w:hAnsi="Open Sans" w:cs="Open Sans"/>
          <w:b/>
          <w:bCs/>
          <w:sz w:val="24"/>
          <w:szCs w:val="24"/>
          <w:lang w:val="nl"/>
        </w:rPr>
        <w:t>Onderschriften foto's</w:t>
      </w:r>
    </w:p>
    <w:p w14:paraId="19C537C1" w14:textId="3FE2CA5E" w:rsidR="009801BB" w:rsidRPr="00541A52" w:rsidRDefault="009801BB" w:rsidP="00AA3289">
      <w:pPr>
        <w:spacing w:line="360" w:lineRule="auto"/>
        <w:ind w:right="26"/>
        <w:jc w:val="both"/>
        <w:rPr>
          <w:rFonts w:ascii="Open Sans" w:hAnsi="Open Sans" w:cs="Open Sans"/>
          <w:sz w:val="24"/>
        </w:rPr>
      </w:pPr>
      <w:r>
        <w:rPr>
          <w:rFonts w:ascii="Open Sans" w:hAnsi="Open Sans" w:cs="Open Sans"/>
          <w:b/>
          <w:bCs/>
          <w:sz w:val="24"/>
          <w:lang w:val="nl"/>
        </w:rPr>
        <w:t xml:space="preserve">Plaats 10 </w:t>
      </w:r>
      <w:r>
        <w:rPr>
          <w:rFonts w:ascii="Open Sans" w:hAnsi="Open Sans" w:cs="Open Sans"/>
          <w:sz w:val="24"/>
          <w:lang w:val="nl"/>
        </w:rPr>
        <w:t>En weer is de fabriek voor werktuigmachines Waldrich Coburg bij de top 10 van de grootste gereedschapsmachines ter wereld. We hebben het hier over de "Powertec-tafel", die met zijn spanlengte van 30 m en een freesbreedte van 4,5 m een bewerkingsgebied van 641,25 m³ omvat.</w:t>
      </w:r>
    </w:p>
    <w:p w14:paraId="3DF8B916" w14:textId="53C59AA3" w:rsidR="009801BB" w:rsidRPr="00541A52" w:rsidRDefault="009801BB" w:rsidP="00AA3289">
      <w:pPr>
        <w:spacing w:line="360" w:lineRule="auto"/>
        <w:ind w:right="26"/>
        <w:jc w:val="both"/>
        <w:rPr>
          <w:rFonts w:ascii="Open Sans" w:hAnsi="Open Sans" w:cs="Open Sans"/>
          <w:sz w:val="24"/>
        </w:rPr>
      </w:pPr>
      <w:r>
        <w:rPr>
          <w:rFonts w:ascii="Open Sans" w:hAnsi="Open Sans" w:cs="Open Sans"/>
          <w:b/>
          <w:bCs/>
          <w:sz w:val="24"/>
          <w:lang w:val="nl"/>
        </w:rPr>
        <w:t xml:space="preserve">Plaats 9 </w:t>
      </w:r>
      <w:r>
        <w:rPr>
          <w:rFonts w:ascii="Open Sans" w:hAnsi="Open Sans" w:cs="Open Sans"/>
          <w:sz w:val="24"/>
          <w:lang w:val="nl"/>
        </w:rPr>
        <w:t>Op de 9de plaats staat de tweekoloms draaibank- en freesmachine "Vertimaster VM 10" van Schiess. Deze machine kan 12,5 m in de richting van de X- en Y-as en 5 m langs de Z-as bewegen. Dit geeft een bewerkingsruimte van 781,25 m³.</w:t>
      </w:r>
    </w:p>
    <w:p w14:paraId="09E14FE5" w14:textId="2C9E75EB" w:rsidR="009801BB" w:rsidRPr="00541A52" w:rsidRDefault="009801BB" w:rsidP="00AA3289">
      <w:pPr>
        <w:spacing w:line="360" w:lineRule="auto"/>
        <w:ind w:right="26"/>
        <w:jc w:val="both"/>
        <w:rPr>
          <w:rFonts w:ascii="Open Sans" w:hAnsi="Open Sans" w:cs="Open Sans"/>
          <w:b/>
          <w:sz w:val="24"/>
        </w:rPr>
      </w:pPr>
      <w:r>
        <w:rPr>
          <w:rFonts w:ascii="Open Sans" w:hAnsi="Open Sans" w:cs="Open Sans"/>
          <w:b/>
          <w:bCs/>
          <w:sz w:val="24"/>
          <w:lang w:val="nl"/>
        </w:rPr>
        <w:t xml:space="preserve">Plaats 8 </w:t>
      </w:r>
      <w:r>
        <w:rPr>
          <w:rFonts w:ascii="Open Sans" w:hAnsi="Open Sans" w:cs="Open Sans"/>
          <w:sz w:val="24"/>
          <w:lang w:val="nl"/>
        </w:rPr>
        <w:t xml:space="preserve">De 8ste plaats gaat naar UnionChemnitz met zijn horizontale kotterbank "PR lll 260". De machine heeft een tafel die ideaal is voor het stabiele zwaar verspanen van grote onderdelen. Om precies te zijn kan de PR lll 260 maximaal 40 m in X-richting, 10 </w:t>
      </w:r>
      <w:r>
        <w:rPr>
          <w:rFonts w:ascii="Open Sans" w:hAnsi="Open Sans" w:cs="Open Sans"/>
          <w:sz w:val="24"/>
          <w:lang w:val="nl"/>
        </w:rPr>
        <w:lastRenderedPageBreak/>
        <w:t>m in Y-richting en 3 m in W+Z-richting gereden worden. De bewerkingsruimte bedraagt dus 1200 m³.</w:t>
      </w:r>
    </w:p>
    <w:p w14:paraId="23C2C1EF" w14:textId="43FA746F" w:rsidR="009801BB" w:rsidRPr="00541A52" w:rsidRDefault="009801BB" w:rsidP="00AA3289">
      <w:pPr>
        <w:spacing w:line="360" w:lineRule="auto"/>
        <w:ind w:right="26"/>
        <w:jc w:val="both"/>
        <w:rPr>
          <w:rFonts w:ascii="Open Sans" w:hAnsi="Open Sans" w:cs="Open Sans"/>
          <w:b/>
          <w:sz w:val="24"/>
        </w:rPr>
      </w:pPr>
      <w:r>
        <w:rPr>
          <w:rFonts w:ascii="Open Sans" w:hAnsi="Open Sans" w:cs="Open Sans"/>
          <w:b/>
          <w:bCs/>
          <w:sz w:val="24"/>
          <w:lang w:val="nl"/>
        </w:rPr>
        <w:t xml:space="preserve">Plaats 7 </w:t>
      </w:r>
      <w:r>
        <w:rPr>
          <w:rFonts w:ascii="Open Sans" w:hAnsi="Open Sans" w:cs="Open Sans"/>
          <w:sz w:val="24"/>
          <w:lang w:val="nl"/>
        </w:rPr>
        <w:t>Plaats 7 gaat weer naar een werktuigmachine van de firma Waldrich Coburg, het verticaal draaiende bewerkingscentrum "Powerturn". Op de Powerturn kunnen zeer grote werkstukken met de hoogste precisie worden bewerkt. De bewerkingsruimte bedraagt in totaal 1264,2 m³. Deze bestaat uit een zwaaidiameter van 14 m, een draaihoogte van 6,5 m en een draaischijfdiameter van 8 m.</w:t>
      </w:r>
    </w:p>
    <w:p w14:paraId="0196BB14" w14:textId="024B6076" w:rsidR="009801BB" w:rsidRPr="00541A52" w:rsidRDefault="009801BB" w:rsidP="00AA3289">
      <w:pPr>
        <w:spacing w:line="360" w:lineRule="auto"/>
        <w:ind w:right="26"/>
        <w:jc w:val="both"/>
        <w:rPr>
          <w:rFonts w:ascii="Open Sans" w:hAnsi="Open Sans" w:cs="Open Sans"/>
          <w:b/>
          <w:sz w:val="24"/>
        </w:rPr>
      </w:pPr>
      <w:r>
        <w:rPr>
          <w:rFonts w:ascii="Open Sans" w:hAnsi="Open Sans" w:cs="Open Sans"/>
          <w:b/>
          <w:bCs/>
          <w:sz w:val="24"/>
          <w:lang w:val="nl"/>
        </w:rPr>
        <w:t xml:space="preserve">Plaats 6 </w:t>
      </w:r>
      <w:r>
        <w:rPr>
          <w:rFonts w:ascii="Open Sans" w:hAnsi="Open Sans" w:cs="Open Sans"/>
          <w:sz w:val="24"/>
          <w:lang w:val="nl"/>
        </w:rPr>
        <w:t>De verticale draaibank "Dörries VC / VC-V" van Starrag staat op de 6e plaats in onze ranking. De Dörries VC / VC-C heeft een bewerkingsdiameter van 12 m, een frontplaatdiameter van maximaal 10 m en een draaihoogte van 10 m. Het bewerkingsgebied omvat dus in totaal 1440 m³.</w:t>
      </w:r>
    </w:p>
    <w:p w14:paraId="0E93AC29" w14:textId="39C4CC36" w:rsidR="009801BB" w:rsidRPr="00541A52" w:rsidRDefault="009801BB" w:rsidP="00AA3289">
      <w:pPr>
        <w:spacing w:line="360" w:lineRule="auto"/>
        <w:ind w:right="26"/>
        <w:jc w:val="both"/>
        <w:rPr>
          <w:rFonts w:ascii="Open Sans" w:hAnsi="Open Sans" w:cs="Open Sans"/>
          <w:sz w:val="24"/>
        </w:rPr>
      </w:pPr>
      <w:r>
        <w:rPr>
          <w:rFonts w:ascii="Open Sans" w:hAnsi="Open Sans" w:cs="Open Sans"/>
          <w:b/>
          <w:bCs/>
          <w:sz w:val="24"/>
          <w:lang w:val="nl"/>
        </w:rPr>
        <w:t>Plaats 5</w:t>
      </w:r>
      <w:r>
        <w:rPr>
          <w:rFonts w:ascii="Open Sans" w:hAnsi="Open Sans" w:cs="Open Sans"/>
          <w:sz w:val="24"/>
          <w:lang w:val="nl"/>
        </w:rPr>
        <w:t xml:space="preserve"> De "Vertimaster VME 10" van Schiess komt ook in deze ranglijst voor en staat op de 5e plaats. De enorme éénkoloms carrouseldraaibank met boor- en freesaandrijving heeft een diameter van wel 20 m en kan de productieprocessen van draaien, boren en frezen willekeurig combineren. Dat de bewerkingsruimte 1536 m³ omvat is vanzelfsprekend.</w:t>
      </w:r>
    </w:p>
    <w:p w14:paraId="524055B8" w14:textId="7CA82E72" w:rsidR="00A73225" w:rsidRPr="00541A52" w:rsidRDefault="00A73225" w:rsidP="00AA3289">
      <w:pPr>
        <w:spacing w:line="360" w:lineRule="auto"/>
        <w:ind w:right="26"/>
        <w:jc w:val="both"/>
        <w:rPr>
          <w:rFonts w:ascii="Open Sans" w:hAnsi="Open Sans" w:cs="Open Sans"/>
          <w:sz w:val="24"/>
        </w:rPr>
      </w:pPr>
      <w:r>
        <w:rPr>
          <w:rFonts w:ascii="Open Sans" w:hAnsi="Open Sans" w:cs="Open Sans"/>
          <w:b/>
          <w:bCs/>
          <w:sz w:val="24"/>
          <w:lang w:val="nl"/>
        </w:rPr>
        <w:t xml:space="preserve">Plaats 4 </w:t>
      </w:r>
      <w:r>
        <w:rPr>
          <w:rFonts w:ascii="Open Sans" w:hAnsi="Open Sans" w:cs="Open Sans"/>
          <w:sz w:val="24"/>
          <w:lang w:val="nl"/>
        </w:rPr>
        <w:t>Hier ziet u de "Droop+Rein G/GF" van Starrag, een van de wereldwijd toonaangevend fabrikanten van precisiebewerkingsmachines. Deze staat op plaats 4 van de grootste werktuigmachines en heeft een bewerkingsruimte van 1560 m³.</w:t>
      </w:r>
    </w:p>
    <w:p w14:paraId="09255B5C" w14:textId="6A781A17" w:rsidR="00A0201B" w:rsidRPr="00541A52" w:rsidRDefault="009801BB" w:rsidP="00AA3289">
      <w:pPr>
        <w:spacing w:line="360" w:lineRule="auto"/>
        <w:ind w:right="26"/>
        <w:jc w:val="both"/>
        <w:rPr>
          <w:rFonts w:ascii="Open Sans" w:hAnsi="Open Sans" w:cs="Open Sans"/>
          <w:sz w:val="24"/>
        </w:rPr>
      </w:pPr>
      <w:r>
        <w:rPr>
          <w:rFonts w:ascii="Open Sans" w:hAnsi="Open Sans" w:cs="Open Sans"/>
          <w:b/>
          <w:bCs/>
          <w:sz w:val="24"/>
          <w:lang w:val="nl"/>
        </w:rPr>
        <w:t xml:space="preserve">Plaats 3 </w:t>
      </w:r>
      <w:r>
        <w:rPr>
          <w:rFonts w:ascii="Open Sans" w:hAnsi="Open Sans" w:cs="Open Sans"/>
          <w:sz w:val="24"/>
          <w:lang w:val="nl"/>
        </w:rPr>
        <w:t>De firma Schiess staat met zijn „Vertimaster 2VMG 6-PS“ op plaats 3 van de grootste werktuigmachines ter wereld. De dubbele Gantry-portaaldraai- en freesmachine heeft een bewerkingsgebied van ruim 2.800 m³. Dit betekent, dat de verplaatsing in X-richting 50 m, in Y-richting 8 m en in Z-richting 7 m bedraagt.</w:t>
      </w:r>
    </w:p>
    <w:p w14:paraId="792E9C9A" w14:textId="6777D4FC" w:rsidR="009801BB" w:rsidRPr="00541A52" w:rsidRDefault="009801BB" w:rsidP="00AA3289">
      <w:pPr>
        <w:spacing w:line="360" w:lineRule="auto"/>
        <w:ind w:right="26"/>
        <w:jc w:val="both"/>
        <w:rPr>
          <w:rFonts w:ascii="Open Sans" w:hAnsi="Open Sans" w:cs="Open Sans"/>
          <w:sz w:val="24"/>
        </w:rPr>
      </w:pPr>
      <w:r>
        <w:rPr>
          <w:rFonts w:ascii="Open Sans" w:hAnsi="Open Sans" w:cs="Open Sans"/>
          <w:b/>
          <w:bCs/>
          <w:sz w:val="24"/>
          <w:lang w:val="nl"/>
        </w:rPr>
        <w:t xml:space="preserve">Plaats 2 </w:t>
      </w:r>
      <w:r>
        <w:rPr>
          <w:rFonts w:ascii="Open Sans" w:hAnsi="Open Sans" w:cs="Open Sans"/>
          <w:sz w:val="24"/>
          <w:lang w:val="nl"/>
        </w:rPr>
        <w:t xml:space="preserve">Het portaalbewerkingscentrum "Powertec-Gantry" van Waldrich Coburg is ook gigantisch. Zijn 3600 m³ bewerkingsruimte zijn voor deze werktuigmachine voldoende </w:t>
      </w:r>
      <w:r>
        <w:rPr>
          <w:rFonts w:ascii="Open Sans" w:hAnsi="Open Sans" w:cs="Open Sans"/>
          <w:sz w:val="24"/>
          <w:lang w:val="nl"/>
        </w:rPr>
        <w:lastRenderedPageBreak/>
        <w:t>voor de 2de plaats. Hij heeft een spanlengte van 36 m, een freesbreedte van 10 m en een doorgangshoogte van 10 m.</w:t>
      </w:r>
    </w:p>
    <w:p w14:paraId="0C3ACB64" w14:textId="33FD6D60" w:rsidR="00894BB4" w:rsidRPr="00541A52" w:rsidRDefault="009801BB" w:rsidP="00AA3289">
      <w:pPr>
        <w:spacing w:line="360" w:lineRule="auto"/>
        <w:ind w:right="26"/>
        <w:jc w:val="both"/>
        <w:rPr>
          <w:rFonts w:ascii="Open Sans" w:hAnsi="Open Sans" w:cs="Open Sans"/>
          <w:sz w:val="24"/>
        </w:rPr>
      </w:pPr>
      <w:r>
        <w:rPr>
          <w:rFonts w:ascii="Open Sans" w:hAnsi="Open Sans" w:cs="Open Sans"/>
          <w:b/>
          <w:bCs/>
          <w:sz w:val="24"/>
          <w:lang w:val="nl"/>
        </w:rPr>
        <w:t>Plaats 1</w:t>
      </w:r>
      <w:r>
        <w:rPr>
          <w:rFonts w:ascii="Open Sans" w:hAnsi="Open Sans" w:cs="Open Sans"/>
          <w:sz w:val="24"/>
          <w:lang w:val="nl"/>
        </w:rPr>
        <w:t xml:space="preserve"> Groot, groter, het grootste! Op de eerste plaats staat de portaalfreesmachine "Profimill 3" van WaldrichSiegen in de Gantry-uitvoering die een bewerkingsoppervlak van 7.776 m³ heeft en daarmee de grootste werktuigmachine ter wereld is.</w:t>
      </w:r>
    </w:p>
    <w:sectPr w:rsidR="00894BB4" w:rsidRPr="00541A52" w:rsidSect="00096024">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08A2D" w14:textId="77777777" w:rsidR="005A3864" w:rsidRDefault="005A3864" w:rsidP="004F4610">
      <w:pPr>
        <w:spacing w:after="0" w:line="240" w:lineRule="auto"/>
      </w:pPr>
      <w:r>
        <w:separator/>
      </w:r>
    </w:p>
  </w:endnote>
  <w:endnote w:type="continuationSeparator" w:id="0">
    <w:p w14:paraId="44687807" w14:textId="77777777" w:rsidR="005A3864" w:rsidRDefault="005A3864" w:rsidP="004F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Open Sans" w:hAnsi="Open Sans" w:cs="Open Sans"/>
      </w:rPr>
      <w:id w:val="2007089008"/>
      <w:docPartObj>
        <w:docPartGallery w:val="Page Numbers (Bottom of Page)"/>
        <w:docPartUnique/>
      </w:docPartObj>
    </w:sdtPr>
    <w:sdtEndPr/>
    <w:sdtContent>
      <w:p w14:paraId="10ABD201" w14:textId="161B49B8" w:rsidR="00541A52" w:rsidRPr="00541A52" w:rsidRDefault="00541A52">
        <w:pPr>
          <w:pStyle w:val="Fuzeile"/>
          <w:jc w:val="right"/>
          <w:rPr>
            <w:rFonts w:ascii="Open Sans" w:hAnsi="Open Sans" w:cs="Open Sans"/>
          </w:rPr>
        </w:pPr>
        <w:r>
          <w:rPr>
            <w:rFonts w:ascii="Open Sans" w:hAnsi="Open Sans" w:cs="Open Sans"/>
            <w:lang w:val="nl"/>
          </w:rPr>
          <w:fldChar w:fldCharType="begin"/>
        </w:r>
        <w:r>
          <w:rPr>
            <w:rFonts w:ascii="Open Sans" w:hAnsi="Open Sans" w:cs="Open Sans"/>
            <w:lang w:val="nl"/>
          </w:rPr>
          <w:instrText>PAGE   \* MERGEFORMAT</w:instrText>
        </w:r>
        <w:r>
          <w:rPr>
            <w:rFonts w:ascii="Open Sans" w:hAnsi="Open Sans" w:cs="Open Sans"/>
            <w:lang w:val="nl"/>
          </w:rPr>
          <w:fldChar w:fldCharType="separate"/>
        </w:r>
        <w:r>
          <w:rPr>
            <w:rFonts w:ascii="Open Sans" w:hAnsi="Open Sans" w:cs="Open Sans"/>
            <w:lang w:val="nl"/>
          </w:rPr>
          <w:t>2</w:t>
        </w:r>
        <w:r>
          <w:rPr>
            <w:rFonts w:ascii="Open Sans" w:hAnsi="Open Sans" w:cs="Open Sans"/>
            <w:lang w:val="nl"/>
          </w:rPr>
          <w:fldChar w:fldCharType="end"/>
        </w:r>
        <w:r>
          <w:rPr>
            <w:rFonts w:ascii="Open Sans" w:hAnsi="Open Sans" w:cs="Open Sans"/>
            <w:lang w:val="nl"/>
          </w:rPr>
          <w:t>/</w:t>
        </w:r>
        <w:r w:rsidR="004B7338">
          <w:rPr>
            <w:rFonts w:ascii="Open Sans" w:hAnsi="Open Sans" w:cs="Open Sans"/>
            <w:lang w:val="nl"/>
          </w:rPr>
          <w:t>4</w:t>
        </w:r>
      </w:p>
    </w:sdtContent>
  </w:sdt>
  <w:p w14:paraId="28DD66AD" w14:textId="77777777" w:rsidR="00541A52" w:rsidRDefault="00541A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4D474" w14:textId="77777777" w:rsidR="005A3864" w:rsidRDefault="005A3864" w:rsidP="004F4610">
      <w:pPr>
        <w:spacing w:after="0" w:line="240" w:lineRule="auto"/>
      </w:pPr>
      <w:r>
        <w:separator/>
      </w:r>
    </w:p>
  </w:footnote>
  <w:footnote w:type="continuationSeparator" w:id="0">
    <w:p w14:paraId="4FC72947" w14:textId="77777777" w:rsidR="005A3864" w:rsidRDefault="005A3864" w:rsidP="004F4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3F1A3" w14:textId="247F915E" w:rsidR="00541A52" w:rsidRPr="004017FD" w:rsidRDefault="004017FD">
    <w:pPr>
      <w:pStyle w:val="Kopfzeile"/>
      <w:rPr>
        <w:rFonts w:ascii="Open Sans" w:hAnsi="Open Sans" w:cs="Open Sans"/>
      </w:rPr>
    </w:pPr>
    <w:r w:rsidRPr="004017FD">
      <w:rPr>
        <w:rFonts w:ascii="Open Sans" w:hAnsi="Open Sans" w:cs="Open Sans"/>
        <w:noProof/>
        <w:lang w:val="nl"/>
      </w:rPr>
      <w:drawing>
        <wp:anchor distT="0" distB="0" distL="114300" distR="114300" simplePos="0" relativeHeight="251659264" behindDoc="0" locked="0" layoutInCell="1" allowOverlap="1" wp14:anchorId="67DB602B" wp14:editId="6F2C7DC0">
          <wp:simplePos x="0" y="0"/>
          <wp:positionH relativeFrom="column">
            <wp:posOffset>3866515</wp:posOffset>
          </wp:positionH>
          <wp:positionV relativeFrom="paragraph">
            <wp:posOffset>-278130</wp:posOffset>
          </wp:positionV>
          <wp:extent cx="2359025" cy="529590"/>
          <wp:effectExtent l="0" t="0" r="3175"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025" cy="529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7FD">
      <w:rPr>
        <w:rFonts w:ascii="Open Sans" w:hAnsi="Open Sans" w:cs="Open Sans"/>
      </w:rPr>
      <w:t>Fotogalerij</w:t>
    </w:r>
    <w:r>
      <w:rPr>
        <w:rFonts w:ascii="Open Sans" w:hAnsi="Open Sans" w:cs="Open Sans"/>
      </w:rPr>
      <w:t>:</w:t>
    </w:r>
    <w:r w:rsidRPr="004017FD">
      <w:rPr>
        <w:rFonts w:ascii="Open Sans" w:hAnsi="Open Sans" w:cs="Open Sans"/>
      </w:rPr>
      <w:t xml:space="preserve"> De 10 grootste werktuigmachines ter wereld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74EBC"/>
    <w:multiLevelType w:val="hybridMultilevel"/>
    <w:tmpl w:val="D51E69C4"/>
    <w:lvl w:ilvl="0" w:tplc="61766FB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D5861F9"/>
    <w:multiLevelType w:val="hybridMultilevel"/>
    <w:tmpl w:val="895C0736"/>
    <w:lvl w:ilvl="0" w:tplc="D4182C22">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7CF631F5"/>
    <w:multiLevelType w:val="hybridMultilevel"/>
    <w:tmpl w:val="F48C5CEA"/>
    <w:lvl w:ilvl="0" w:tplc="01046D00">
      <w:start w:val="1"/>
      <w:numFmt w:val="decimal"/>
      <w:lvlText w:val="%1."/>
      <w:lvlJc w:val="left"/>
      <w:pPr>
        <w:ind w:left="720" w:hanging="360"/>
      </w:pPr>
      <w:rPr>
        <w:rFonts w:asciiTheme="minorHAnsi" w:eastAsiaTheme="minorHAnsi" w:hAnsiTheme="minorHAnsi"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64"/>
    <w:rsid w:val="00002B27"/>
    <w:rsid w:val="00010234"/>
    <w:rsid w:val="000163B2"/>
    <w:rsid w:val="000211EA"/>
    <w:rsid w:val="00035346"/>
    <w:rsid w:val="000423FC"/>
    <w:rsid w:val="00047709"/>
    <w:rsid w:val="00056312"/>
    <w:rsid w:val="00063452"/>
    <w:rsid w:val="00072447"/>
    <w:rsid w:val="00090797"/>
    <w:rsid w:val="00095AB8"/>
    <w:rsid w:val="00096024"/>
    <w:rsid w:val="000B4EE4"/>
    <w:rsid w:val="000B75FB"/>
    <w:rsid w:val="000C38DA"/>
    <w:rsid w:val="000C7964"/>
    <w:rsid w:val="000E50CF"/>
    <w:rsid w:val="00105C27"/>
    <w:rsid w:val="00110625"/>
    <w:rsid w:val="0012043D"/>
    <w:rsid w:val="001361D7"/>
    <w:rsid w:val="001B19F6"/>
    <w:rsid w:val="00202D2A"/>
    <w:rsid w:val="0020300F"/>
    <w:rsid w:val="00216D3D"/>
    <w:rsid w:val="00246888"/>
    <w:rsid w:val="00270A1F"/>
    <w:rsid w:val="00274B88"/>
    <w:rsid w:val="002857BC"/>
    <w:rsid w:val="00286BC4"/>
    <w:rsid w:val="002C6985"/>
    <w:rsid w:val="002D3605"/>
    <w:rsid w:val="002F77C9"/>
    <w:rsid w:val="0030456B"/>
    <w:rsid w:val="00306473"/>
    <w:rsid w:val="0031582D"/>
    <w:rsid w:val="003462CD"/>
    <w:rsid w:val="00347B36"/>
    <w:rsid w:val="003671F1"/>
    <w:rsid w:val="00375620"/>
    <w:rsid w:val="003828A8"/>
    <w:rsid w:val="003A70E1"/>
    <w:rsid w:val="003B0CC3"/>
    <w:rsid w:val="003D41F2"/>
    <w:rsid w:val="003E3D5F"/>
    <w:rsid w:val="003F0084"/>
    <w:rsid w:val="003F39A5"/>
    <w:rsid w:val="004017FD"/>
    <w:rsid w:val="00404772"/>
    <w:rsid w:val="004127BA"/>
    <w:rsid w:val="00440F19"/>
    <w:rsid w:val="00446953"/>
    <w:rsid w:val="004A0C09"/>
    <w:rsid w:val="004B182A"/>
    <w:rsid w:val="004B7338"/>
    <w:rsid w:val="004F4610"/>
    <w:rsid w:val="00506998"/>
    <w:rsid w:val="00534759"/>
    <w:rsid w:val="00541A52"/>
    <w:rsid w:val="005429F4"/>
    <w:rsid w:val="00557007"/>
    <w:rsid w:val="0056377C"/>
    <w:rsid w:val="0056453E"/>
    <w:rsid w:val="00570AE9"/>
    <w:rsid w:val="005A3864"/>
    <w:rsid w:val="005C2D11"/>
    <w:rsid w:val="005C3DE0"/>
    <w:rsid w:val="005D6E04"/>
    <w:rsid w:val="005E2D08"/>
    <w:rsid w:val="005E5B81"/>
    <w:rsid w:val="005E6832"/>
    <w:rsid w:val="00631079"/>
    <w:rsid w:val="006C5D4B"/>
    <w:rsid w:val="006D7948"/>
    <w:rsid w:val="00720CA5"/>
    <w:rsid w:val="007602CC"/>
    <w:rsid w:val="00762CE4"/>
    <w:rsid w:val="00764C45"/>
    <w:rsid w:val="00766F71"/>
    <w:rsid w:val="007A3804"/>
    <w:rsid w:val="007A7807"/>
    <w:rsid w:val="007B7C66"/>
    <w:rsid w:val="007C5574"/>
    <w:rsid w:val="0080259C"/>
    <w:rsid w:val="00893400"/>
    <w:rsid w:val="00894BB4"/>
    <w:rsid w:val="00896F26"/>
    <w:rsid w:val="008B6C65"/>
    <w:rsid w:val="008C0A1F"/>
    <w:rsid w:val="008D1B77"/>
    <w:rsid w:val="008E510B"/>
    <w:rsid w:val="0094259C"/>
    <w:rsid w:val="0095110F"/>
    <w:rsid w:val="00964C63"/>
    <w:rsid w:val="0097272F"/>
    <w:rsid w:val="009801BB"/>
    <w:rsid w:val="009A3EBB"/>
    <w:rsid w:val="009B32DB"/>
    <w:rsid w:val="009C06C4"/>
    <w:rsid w:val="009E3A0D"/>
    <w:rsid w:val="00A0201B"/>
    <w:rsid w:val="00A5785A"/>
    <w:rsid w:val="00A73225"/>
    <w:rsid w:val="00A86CF6"/>
    <w:rsid w:val="00A94584"/>
    <w:rsid w:val="00AA1E12"/>
    <w:rsid w:val="00AA3289"/>
    <w:rsid w:val="00AD2220"/>
    <w:rsid w:val="00AE2219"/>
    <w:rsid w:val="00B0085A"/>
    <w:rsid w:val="00B26E52"/>
    <w:rsid w:val="00B57AE1"/>
    <w:rsid w:val="00B7391E"/>
    <w:rsid w:val="00BD5640"/>
    <w:rsid w:val="00BE0EF6"/>
    <w:rsid w:val="00BE1455"/>
    <w:rsid w:val="00BE2263"/>
    <w:rsid w:val="00BF4D41"/>
    <w:rsid w:val="00BF6B65"/>
    <w:rsid w:val="00BF7FF1"/>
    <w:rsid w:val="00C05603"/>
    <w:rsid w:val="00C84629"/>
    <w:rsid w:val="00CA6501"/>
    <w:rsid w:val="00D1593E"/>
    <w:rsid w:val="00D6735D"/>
    <w:rsid w:val="00D77986"/>
    <w:rsid w:val="00D9682C"/>
    <w:rsid w:val="00D97A70"/>
    <w:rsid w:val="00DA3CED"/>
    <w:rsid w:val="00DE030D"/>
    <w:rsid w:val="00E03539"/>
    <w:rsid w:val="00E079A1"/>
    <w:rsid w:val="00E1362C"/>
    <w:rsid w:val="00E23788"/>
    <w:rsid w:val="00E463A5"/>
    <w:rsid w:val="00E657EC"/>
    <w:rsid w:val="00E843FC"/>
    <w:rsid w:val="00E84776"/>
    <w:rsid w:val="00EA287C"/>
    <w:rsid w:val="00EB3EB2"/>
    <w:rsid w:val="00EC1D59"/>
    <w:rsid w:val="00F026B5"/>
    <w:rsid w:val="00F44520"/>
    <w:rsid w:val="00F517C0"/>
    <w:rsid w:val="00F612C0"/>
    <w:rsid w:val="00F9290E"/>
    <w:rsid w:val="00FB7CC7"/>
    <w:rsid w:val="00FC4A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64571"/>
  <w15:chartTrackingRefBased/>
  <w15:docId w15:val="{C5F7E372-7CDD-45AD-9EA7-17C59277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7964"/>
    <w:pPr>
      <w:ind w:left="720"/>
      <w:contextualSpacing/>
    </w:pPr>
  </w:style>
  <w:style w:type="character" w:styleId="Hyperlink">
    <w:name w:val="Hyperlink"/>
    <w:basedOn w:val="Absatz-Standardschriftart"/>
    <w:uiPriority w:val="99"/>
    <w:unhideWhenUsed/>
    <w:rsid w:val="000C7964"/>
    <w:rPr>
      <w:color w:val="0563C1" w:themeColor="hyperlink"/>
      <w:u w:val="single"/>
    </w:rPr>
  </w:style>
  <w:style w:type="character" w:styleId="Hervorhebung">
    <w:name w:val="Emphasis"/>
    <w:basedOn w:val="Absatz-Standardschriftart"/>
    <w:uiPriority w:val="20"/>
    <w:qFormat/>
    <w:rsid w:val="00E03539"/>
    <w:rPr>
      <w:i/>
      <w:iCs/>
    </w:rPr>
  </w:style>
  <w:style w:type="paragraph" w:styleId="Kopfzeile">
    <w:name w:val="header"/>
    <w:basedOn w:val="Standard"/>
    <w:link w:val="KopfzeileZchn"/>
    <w:uiPriority w:val="99"/>
    <w:unhideWhenUsed/>
    <w:rsid w:val="004F46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610"/>
  </w:style>
  <w:style w:type="paragraph" w:styleId="Fuzeile">
    <w:name w:val="footer"/>
    <w:basedOn w:val="Standard"/>
    <w:link w:val="FuzeileZchn"/>
    <w:uiPriority w:val="99"/>
    <w:unhideWhenUsed/>
    <w:rsid w:val="004F46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610"/>
  </w:style>
  <w:style w:type="character" w:styleId="BesuchterLink">
    <w:name w:val="FollowedHyperlink"/>
    <w:basedOn w:val="Absatz-Standardschriftart"/>
    <w:uiPriority w:val="99"/>
    <w:semiHidden/>
    <w:unhideWhenUsed/>
    <w:rsid w:val="00090797"/>
    <w:rPr>
      <w:color w:val="954F72" w:themeColor="followedHyperlink"/>
      <w:u w:val="single"/>
    </w:rPr>
  </w:style>
  <w:style w:type="paragraph" w:styleId="Sprechblasentext">
    <w:name w:val="Balloon Text"/>
    <w:basedOn w:val="Standard"/>
    <w:link w:val="SprechblasentextZchn"/>
    <w:uiPriority w:val="99"/>
    <w:semiHidden/>
    <w:unhideWhenUsed/>
    <w:rsid w:val="00D673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35D"/>
    <w:rPr>
      <w:rFonts w:ascii="Segoe UI" w:hAnsi="Segoe UI" w:cs="Segoe UI"/>
      <w:sz w:val="18"/>
      <w:szCs w:val="18"/>
    </w:rPr>
  </w:style>
  <w:style w:type="character" w:styleId="NichtaufgelsteErwhnung">
    <w:name w:val="Unresolved Mention"/>
    <w:basedOn w:val="Absatz-Standardschriftart"/>
    <w:uiPriority w:val="99"/>
    <w:semiHidden/>
    <w:unhideWhenUsed/>
    <w:rsid w:val="00D67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693719">
      <w:bodyDiv w:val="1"/>
      <w:marLeft w:val="0"/>
      <w:marRight w:val="0"/>
      <w:marTop w:val="0"/>
      <w:marBottom w:val="0"/>
      <w:divBdr>
        <w:top w:val="none" w:sz="0" w:space="0" w:color="auto"/>
        <w:left w:val="none" w:sz="0" w:space="0" w:color="auto"/>
        <w:bottom w:val="none" w:sz="0" w:space="0" w:color="auto"/>
        <w:right w:val="none" w:sz="0" w:space="0" w:color="auto"/>
      </w:divBdr>
    </w:div>
    <w:div w:id="1987590848">
      <w:bodyDiv w:val="1"/>
      <w:marLeft w:val="0"/>
      <w:marRight w:val="0"/>
      <w:marTop w:val="0"/>
      <w:marBottom w:val="0"/>
      <w:divBdr>
        <w:top w:val="none" w:sz="0" w:space="0" w:color="auto"/>
        <w:left w:val="none" w:sz="0" w:space="0" w:color="auto"/>
        <w:bottom w:val="none" w:sz="0" w:space="0" w:color="auto"/>
        <w:right w:val="none" w:sz="0" w:space="0" w:color="auto"/>
      </w:divBdr>
      <w:divsChild>
        <w:div w:id="213119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nes.feller\AppData\Local\Temp\Temp1_Documents-P202012090017_NL_FIN.zip\dennis.kottmann@surplex.com" TargetMode="External"/><Relationship Id="rId3" Type="http://schemas.openxmlformats.org/officeDocument/2006/relationships/settings" Target="settings.xml"/><Relationship Id="rId7" Type="http://schemas.openxmlformats.org/officeDocument/2006/relationships/hyperlink" Target="http://www.surplex.net/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740</Words>
  <Characters>4665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Ines Feller | Surplex</cp:lastModifiedBy>
  <cp:revision>19</cp:revision>
  <cp:lastPrinted>2019-05-23T10:52:00Z</cp:lastPrinted>
  <dcterms:created xsi:type="dcterms:W3CDTF">2019-05-23T07:59:00Z</dcterms:created>
  <dcterms:modified xsi:type="dcterms:W3CDTF">2021-01-06T12:23:00Z</dcterms:modified>
</cp:coreProperties>
</file>